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DC86C" w14:textId="77777777" w:rsidR="00F27BC2" w:rsidRDefault="00F27BC2" w:rsidP="00F27BC2">
      <w:pPr>
        <w:ind w:left="-851" w:firstLine="567"/>
        <w:jc w:val="center"/>
        <w:rPr>
          <w:rFonts w:eastAsia="Calibri"/>
          <w:b/>
          <w:bCs/>
          <w:color w:val="AFBD22"/>
          <w:sz w:val="30"/>
          <w:szCs w:val="30"/>
          <w:u w:val="single"/>
          <w:lang w:val="en-GB"/>
        </w:rPr>
      </w:pPr>
      <w:r>
        <w:rPr>
          <w:rFonts w:eastAsia="Calibri"/>
          <w:b/>
          <w:bCs/>
          <w:color w:val="AFBD22"/>
          <w:sz w:val="30"/>
          <w:szCs w:val="30"/>
          <w:u w:val="single"/>
          <w:lang w:val="en-GB"/>
        </w:rPr>
        <w:t xml:space="preserve">Predoctoral researchers position at the </w:t>
      </w:r>
    </w:p>
    <w:p w14:paraId="7E1EB56A" w14:textId="77777777" w:rsidR="00F27BC2" w:rsidRPr="00EA3CA6" w:rsidRDefault="00F27BC2" w:rsidP="00F27BC2">
      <w:pPr>
        <w:ind w:left="-851" w:firstLine="567"/>
        <w:jc w:val="center"/>
        <w:rPr>
          <w:rFonts w:eastAsia="Calibri"/>
          <w:b/>
          <w:bCs/>
          <w:color w:val="AFBD22"/>
          <w:sz w:val="30"/>
          <w:szCs w:val="30"/>
          <w:u w:val="single"/>
          <w:lang w:val="en-GB"/>
        </w:rPr>
      </w:pPr>
      <w:r>
        <w:rPr>
          <w:rFonts w:eastAsia="Calibri"/>
          <w:b/>
          <w:bCs/>
          <w:color w:val="AFBD22"/>
          <w:sz w:val="30"/>
          <w:szCs w:val="30"/>
          <w:u w:val="single"/>
          <w:lang w:val="en-GB"/>
        </w:rPr>
        <w:t>Targeted Therapeutics &amp; Nanodevices group</w:t>
      </w:r>
    </w:p>
    <w:p w14:paraId="2117153B" w14:textId="2E538387" w:rsidR="00953FF4" w:rsidRPr="00F27BC2" w:rsidRDefault="00953FF4" w:rsidP="008A5CA0">
      <w:pPr>
        <w:jc w:val="both"/>
        <w:rPr>
          <w:b/>
          <w:sz w:val="20"/>
          <w:szCs w:val="20"/>
          <w:lang w:val="en-GB"/>
        </w:rPr>
      </w:pPr>
    </w:p>
    <w:p w14:paraId="54E9A7D6" w14:textId="77777777" w:rsidR="008A5CA0" w:rsidRDefault="008A5CA0" w:rsidP="008A5CA0">
      <w:pPr>
        <w:jc w:val="both"/>
        <w:rPr>
          <w:sz w:val="20"/>
          <w:szCs w:val="20"/>
          <w:lang w:val="en-US"/>
        </w:rPr>
      </w:pPr>
    </w:p>
    <w:p w14:paraId="66AE8E1D" w14:textId="6186CAB4" w:rsidR="00953FF4" w:rsidRPr="00EA3CA6" w:rsidRDefault="009D1AC8" w:rsidP="00953FF4">
      <w:pPr>
        <w:ind w:left="-851" w:firstLine="567"/>
        <w:jc w:val="both"/>
        <w:rPr>
          <w:rFonts w:eastAsia="Calibri"/>
          <w:b/>
          <w:bCs/>
          <w:color w:val="AFBD22"/>
          <w:sz w:val="24"/>
          <w:szCs w:val="24"/>
          <w:lang w:val="en-GB"/>
        </w:rPr>
      </w:pPr>
      <w:r>
        <w:rPr>
          <w:rFonts w:eastAsia="Calibri"/>
          <w:b/>
          <w:bCs/>
          <w:color w:val="AFBD22"/>
          <w:sz w:val="24"/>
          <w:szCs w:val="24"/>
          <w:lang w:val="en-GB"/>
        </w:rPr>
        <w:t>Introduction</w:t>
      </w:r>
      <w:r w:rsidR="00671866">
        <w:rPr>
          <w:rFonts w:eastAsia="Calibri"/>
          <w:b/>
          <w:bCs/>
          <w:color w:val="AFBD22"/>
          <w:sz w:val="24"/>
          <w:szCs w:val="24"/>
          <w:lang w:val="en-GB"/>
        </w:rPr>
        <w:t xml:space="preserve"> to the vacant position</w:t>
      </w:r>
      <w:r>
        <w:rPr>
          <w:rFonts w:eastAsia="Calibri"/>
          <w:b/>
          <w:bCs/>
          <w:color w:val="AFBD22"/>
          <w:sz w:val="24"/>
          <w:szCs w:val="24"/>
          <w:lang w:val="en-GB"/>
        </w:rPr>
        <w:t>:</w:t>
      </w:r>
    </w:p>
    <w:p w14:paraId="1C7CA792" w14:textId="77777777" w:rsidR="00953FF4" w:rsidRDefault="00953FF4" w:rsidP="00953FF4">
      <w:pPr>
        <w:ind w:left="-851" w:firstLine="567"/>
        <w:jc w:val="both"/>
        <w:rPr>
          <w:sz w:val="20"/>
          <w:szCs w:val="20"/>
          <w:lang w:val="en-US"/>
        </w:rPr>
      </w:pPr>
    </w:p>
    <w:p w14:paraId="59B278A7" w14:textId="6724664D" w:rsidR="004A4EFA" w:rsidRDefault="00953FF4" w:rsidP="006A63CB">
      <w:pPr>
        <w:ind w:left="-284"/>
        <w:jc w:val="both"/>
        <w:rPr>
          <w:sz w:val="20"/>
          <w:szCs w:val="20"/>
          <w:lang w:val="en-US"/>
        </w:rPr>
      </w:pPr>
      <w:r w:rsidRPr="00953FF4">
        <w:rPr>
          <w:sz w:val="20"/>
          <w:szCs w:val="20"/>
          <w:lang w:val="en-US"/>
        </w:rPr>
        <w:t xml:space="preserve">The </w:t>
      </w:r>
      <w:hyperlink r:id="rId8" w:history="1">
        <w:r w:rsidR="00F67301">
          <w:rPr>
            <w:sz w:val="20"/>
            <w:szCs w:val="20"/>
            <w:lang w:val="en-US"/>
          </w:rPr>
          <w:t>Targeted</w:t>
        </w:r>
      </w:hyperlink>
      <w:r w:rsidR="00F67301">
        <w:rPr>
          <w:sz w:val="20"/>
          <w:szCs w:val="20"/>
          <w:lang w:val="en-US"/>
        </w:rPr>
        <w:t xml:space="preserve"> Therapeutics and Nanodevices </w:t>
      </w:r>
      <w:r w:rsidRPr="00953FF4">
        <w:rPr>
          <w:sz w:val="20"/>
          <w:szCs w:val="20"/>
          <w:lang w:val="en-US"/>
        </w:rPr>
        <w:t>Group</w:t>
      </w:r>
      <w:r w:rsidR="00FD1633">
        <w:rPr>
          <w:sz w:val="20"/>
          <w:szCs w:val="20"/>
          <w:lang w:val="en-US"/>
        </w:rPr>
        <w:t xml:space="preserve"> led by </w:t>
      </w:r>
      <w:r w:rsidR="0020222F">
        <w:rPr>
          <w:sz w:val="20"/>
          <w:szCs w:val="20"/>
          <w:lang w:val="en-US"/>
        </w:rPr>
        <w:t>P</w:t>
      </w:r>
      <w:bookmarkStart w:id="0" w:name="_GoBack"/>
      <w:bookmarkEnd w:id="0"/>
      <w:r w:rsidR="0020222F">
        <w:rPr>
          <w:sz w:val="20"/>
          <w:szCs w:val="20"/>
          <w:lang w:val="en-US"/>
        </w:rPr>
        <w:t>rof.</w:t>
      </w:r>
      <w:r w:rsidR="00FD1633">
        <w:rPr>
          <w:sz w:val="20"/>
          <w:szCs w:val="20"/>
          <w:lang w:val="en-US"/>
        </w:rPr>
        <w:t xml:space="preserve"> Silvia Muro at the Institute for Bioengineering of Catalonia (IBEC)</w:t>
      </w:r>
      <w:r w:rsidRPr="00953FF4">
        <w:rPr>
          <w:sz w:val="20"/>
          <w:szCs w:val="20"/>
          <w:lang w:val="en-US"/>
        </w:rPr>
        <w:t xml:space="preserve"> is looking for </w:t>
      </w:r>
      <w:r w:rsidR="00A96CE2">
        <w:rPr>
          <w:sz w:val="20"/>
          <w:szCs w:val="20"/>
          <w:lang w:val="en-US"/>
        </w:rPr>
        <w:t>a</w:t>
      </w:r>
      <w:r w:rsidRPr="00953FF4">
        <w:rPr>
          <w:sz w:val="20"/>
          <w:szCs w:val="20"/>
          <w:lang w:val="en-US"/>
        </w:rPr>
        <w:t xml:space="preserve"> </w:t>
      </w:r>
      <w:r w:rsidR="00734C2F">
        <w:rPr>
          <w:sz w:val="20"/>
          <w:szCs w:val="20"/>
          <w:lang w:val="en-US"/>
        </w:rPr>
        <w:t xml:space="preserve">PhD Student </w:t>
      </w:r>
      <w:r w:rsidRPr="00953FF4">
        <w:rPr>
          <w:sz w:val="20"/>
          <w:szCs w:val="20"/>
          <w:lang w:val="en-US"/>
        </w:rPr>
        <w:t xml:space="preserve">to </w:t>
      </w:r>
      <w:r w:rsidR="0041225F">
        <w:rPr>
          <w:sz w:val="20"/>
          <w:szCs w:val="20"/>
          <w:lang w:val="en-US"/>
        </w:rPr>
        <w:t>develop their research thesis on a</w:t>
      </w:r>
      <w:r w:rsidR="00A96CE2">
        <w:rPr>
          <w:sz w:val="20"/>
          <w:szCs w:val="20"/>
          <w:lang w:val="en-US"/>
        </w:rPr>
        <w:t xml:space="preserve"> </w:t>
      </w:r>
      <w:r w:rsidR="00F67301">
        <w:rPr>
          <w:sz w:val="20"/>
          <w:szCs w:val="20"/>
          <w:lang w:val="en-US"/>
        </w:rPr>
        <w:t xml:space="preserve">project focused on the </w:t>
      </w:r>
      <w:r w:rsidR="00A96CE2" w:rsidRPr="00734C2F">
        <w:rPr>
          <w:sz w:val="20"/>
          <w:szCs w:val="20"/>
          <w:u w:val="single"/>
          <w:lang w:val="en-US"/>
        </w:rPr>
        <w:t xml:space="preserve">identification, characterization, and application </w:t>
      </w:r>
      <w:r w:rsidR="00F67301" w:rsidRPr="00734C2F">
        <w:rPr>
          <w:sz w:val="20"/>
          <w:szCs w:val="20"/>
          <w:u w:val="single"/>
          <w:lang w:val="en-US"/>
        </w:rPr>
        <w:t xml:space="preserve">of “universal” </w:t>
      </w:r>
      <w:r w:rsidR="00A96CE2" w:rsidRPr="00734C2F">
        <w:rPr>
          <w:sz w:val="20"/>
          <w:szCs w:val="20"/>
          <w:u w:val="single"/>
          <w:lang w:val="en-US"/>
        </w:rPr>
        <w:t xml:space="preserve">monoclonal </w:t>
      </w:r>
      <w:r w:rsidR="00F67301" w:rsidRPr="00734C2F">
        <w:rPr>
          <w:sz w:val="20"/>
          <w:szCs w:val="20"/>
          <w:u w:val="single"/>
          <w:lang w:val="en-US"/>
        </w:rPr>
        <w:t>antibodies</w:t>
      </w:r>
      <w:r w:rsidR="00F67301">
        <w:rPr>
          <w:sz w:val="20"/>
          <w:szCs w:val="20"/>
          <w:lang w:val="en-US"/>
        </w:rPr>
        <w:t xml:space="preserve"> </w:t>
      </w:r>
      <w:r w:rsidR="00A96CE2">
        <w:rPr>
          <w:sz w:val="20"/>
          <w:szCs w:val="20"/>
          <w:lang w:val="en-US"/>
        </w:rPr>
        <w:t xml:space="preserve">capable of recognizing specific cell-surface receptors in a variety of species, as </w:t>
      </w:r>
      <w:r w:rsidR="0059795C">
        <w:rPr>
          <w:sz w:val="20"/>
          <w:szCs w:val="20"/>
          <w:lang w:val="en-US"/>
        </w:rPr>
        <w:t xml:space="preserve">primary </w:t>
      </w:r>
      <w:r w:rsidR="00A96CE2">
        <w:rPr>
          <w:sz w:val="20"/>
          <w:szCs w:val="20"/>
          <w:lang w:val="en-US"/>
        </w:rPr>
        <w:t xml:space="preserve">tools to </w:t>
      </w:r>
      <w:r w:rsidR="0059795C">
        <w:rPr>
          <w:sz w:val="20"/>
          <w:szCs w:val="20"/>
          <w:lang w:val="en-US"/>
        </w:rPr>
        <w:t xml:space="preserve">then </w:t>
      </w:r>
      <w:r w:rsidR="00A96CE2" w:rsidRPr="00734C2F">
        <w:rPr>
          <w:sz w:val="20"/>
          <w:szCs w:val="20"/>
          <w:u w:val="single"/>
          <w:lang w:val="en-US"/>
        </w:rPr>
        <w:t xml:space="preserve">develop </w:t>
      </w:r>
      <w:r w:rsidR="00EA60CE" w:rsidRPr="00734C2F">
        <w:rPr>
          <w:sz w:val="20"/>
          <w:szCs w:val="20"/>
          <w:u w:val="single"/>
          <w:lang w:val="en-US"/>
        </w:rPr>
        <w:t xml:space="preserve">targeted drug delivery </w:t>
      </w:r>
      <w:r w:rsidR="00A96CE2" w:rsidRPr="00734C2F">
        <w:rPr>
          <w:sz w:val="20"/>
          <w:szCs w:val="20"/>
          <w:u w:val="single"/>
          <w:lang w:val="en-US"/>
        </w:rPr>
        <w:t>applications</w:t>
      </w:r>
      <w:r w:rsidR="0059795C" w:rsidRPr="00734C2F">
        <w:rPr>
          <w:sz w:val="20"/>
          <w:szCs w:val="20"/>
          <w:u w:val="single"/>
          <w:lang w:val="en-US"/>
        </w:rPr>
        <w:t xml:space="preserve"> (nanoparticles and antibody-drug conjugates)</w:t>
      </w:r>
      <w:r w:rsidR="00A96CE2" w:rsidRPr="00734C2F">
        <w:rPr>
          <w:sz w:val="20"/>
          <w:szCs w:val="20"/>
          <w:u w:val="single"/>
          <w:lang w:val="en-US"/>
        </w:rPr>
        <w:t xml:space="preserve"> </w:t>
      </w:r>
      <w:r w:rsidR="00511762" w:rsidRPr="00734C2F">
        <w:rPr>
          <w:sz w:val="20"/>
          <w:szCs w:val="20"/>
          <w:u w:val="single"/>
          <w:lang w:val="en-US"/>
        </w:rPr>
        <w:t>for</w:t>
      </w:r>
      <w:r w:rsidR="00EA60CE" w:rsidRPr="00734C2F">
        <w:rPr>
          <w:sz w:val="20"/>
          <w:szCs w:val="20"/>
          <w:u w:val="single"/>
          <w:lang w:val="en-US"/>
        </w:rPr>
        <w:t xml:space="preserve"> the treatment of neurodegenerative diseases</w:t>
      </w:r>
      <w:r w:rsidR="00EA60CE">
        <w:rPr>
          <w:sz w:val="20"/>
          <w:szCs w:val="20"/>
          <w:lang w:val="en-US"/>
        </w:rPr>
        <w:t>.</w:t>
      </w:r>
    </w:p>
    <w:p w14:paraId="1B1167A0" w14:textId="77777777" w:rsidR="006A63CB" w:rsidRDefault="006A63CB" w:rsidP="00953FF4">
      <w:pPr>
        <w:ind w:left="-851" w:firstLine="567"/>
        <w:jc w:val="both"/>
        <w:rPr>
          <w:sz w:val="20"/>
          <w:szCs w:val="20"/>
          <w:lang w:val="en-US"/>
        </w:rPr>
      </w:pPr>
    </w:p>
    <w:p w14:paraId="52A1BFBA" w14:textId="244DCCAE" w:rsidR="00953FF4" w:rsidRDefault="00953FF4" w:rsidP="008A5CA0">
      <w:pPr>
        <w:ind w:left="-270"/>
        <w:jc w:val="both"/>
        <w:rPr>
          <w:sz w:val="20"/>
          <w:szCs w:val="20"/>
          <w:lang w:val="en-US"/>
        </w:rPr>
      </w:pPr>
      <w:r w:rsidRPr="00953FF4">
        <w:rPr>
          <w:sz w:val="20"/>
          <w:szCs w:val="20"/>
          <w:lang w:val="en-US"/>
        </w:rPr>
        <w:t xml:space="preserve">The </w:t>
      </w:r>
      <w:r w:rsidR="00F57943">
        <w:rPr>
          <w:sz w:val="20"/>
          <w:szCs w:val="20"/>
          <w:lang w:val="en-US"/>
        </w:rPr>
        <w:t xml:space="preserve">candidate will apply for an </w:t>
      </w:r>
      <w:r w:rsidR="00BA4625" w:rsidRPr="00163E4D">
        <w:rPr>
          <w:sz w:val="20"/>
          <w:szCs w:val="20"/>
          <w:lang w:val="en-US"/>
        </w:rPr>
        <w:t>“Ayudas para contratos predoctorales para la formación de doctores”</w:t>
      </w:r>
      <w:r w:rsidR="00BA4625">
        <w:rPr>
          <w:sz w:val="20"/>
          <w:szCs w:val="20"/>
          <w:lang w:val="en-US"/>
        </w:rPr>
        <w:t xml:space="preserve"> </w:t>
      </w:r>
      <w:r w:rsidR="00F57943">
        <w:rPr>
          <w:sz w:val="20"/>
          <w:szCs w:val="20"/>
          <w:lang w:val="en-US"/>
        </w:rPr>
        <w:t xml:space="preserve">fellowship associated to the </w:t>
      </w:r>
      <w:r w:rsidR="00501782">
        <w:rPr>
          <w:sz w:val="20"/>
          <w:szCs w:val="20"/>
          <w:lang w:val="en-US"/>
        </w:rPr>
        <w:t xml:space="preserve">project </w:t>
      </w:r>
      <w:r w:rsidR="00107325">
        <w:rPr>
          <w:sz w:val="20"/>
          <w:szCs w:val="20"/>
          <w:lang w:val="en-US"/>
        </w:rPr>
        <w:t>“</w:t>
      </w:r>
      <w:r w:rsidR="00501782" w:rsidRPr="00107325">
        <w:rPr>
          <w:i/>
          <w:iCs/>
          <w:sz w:val="20"/>
          <w:szCs w:val="20"/>
          <w:lang w:val="en-US"/>
        </w:rPr>
        <w:t>CROSSTARGET</w:t>
      </w:r>
      <w:r w:rsidR="00107325" w:rsidRPr="00107325">
        <w:rPr>
          <w:i/>
          <w:iCs/>
          <w:sz w:val="20"/>
          <w:szCs w:val="20"/>
          <w:lang w:val="en-US"/>
        </w:rPr>
        <w:t>:</w:t>
      </w:r>
      <w:r w:rsidR="00501782">
        <w:rPr>
          <w:sz w:val="20"/>
          <w:szCs w:val="20"/>
          <w:lang w:val="en-US"/>
        </w:rPr>
        <w:t xml:space="preserve"> </w:t>
      </w:r>
      <w:r w:rsidR="00501782" w:rsidRPr="00107325">
        <w:rPr>
          <w:i/>
          <w:iCs/>
          <w:sz w:val="20"/>
          <w:szCs w:val="20"/>
          <w:lang w:val="en-US"/>
        </w:rPr>
        <w:t>Development of new translational cross-species tools for therapeutic targeting with organ and subcellular precision</w:t>
      </w:r>
      <w:r w:rsidR="00501782">
        <w:rPr>
          <w:sz w:val="20"/>
          <w:szCs w:val="20"/>
          <w:lang w:val="en-US"/>
        </w:rPr>
        <w:t>”</w:t>
      </w:r>
      <w:r w:rsidRPr="00953FF4">
        <w:rPr>
          <w:sz w:val="20"/>
          <w:szCs w:val="20"/>
          <w:lang w:val="en-US"/>
        </w:rPr>
        <w:t xml:space="preserve">, </w:t>
      </w:r>
      <w:r w:rsidR="00F57943">
        <w:rPr>
          <w:sz w:val="20"/>
          <w:szCs w:val="20"/>
          <w:lang w:val="en-US"/>
        </w:rPr>
        <w:t xml:space="preserve">which has been recently </w:t>
      </w:r>
      <w:r w:rsidR="00107325">
        <w:rPr>
          <w:sz w:val="20"/>
          <w:szCs w:val="20"/>
          <w:lang w:val="en-US"/>
        </w:rPr>
        <w:t xml:space="preserve">funded by the </w:t>
      </w:r>
      <w:r w:rsidR="00107325" w:rsidRPr="00107325">
        <w:rPr>
          <w:sz w:val="20"/>
          <w:szCs w:val="20"/>
          <w:lang w:val="en-US"/>
        </w:rPr>
        <w:t>M</w:t>
      </w:r>
      <w:r w:rsidR="00107325">
        <w:rPr>
          <w:sz w:val="20"/>
          <w:szCs w:val="20"/>
          <w:lang w:val="en-US"/>
        </w:rPr>
        <w:t>inisterio</w:t>
      </w:r>
      <w:r w:rsidR="00107325" w:rsidRPr="00107325">
        <w:rPr>
          <w:sz w:val="20"/>
          <w:szCs w:val="20"/>
          <w:lang w:val="en-US"/>
        </w:rPr>
        <w:t xml:space="preserve"> </w:t>
      </w:r>
      <w:r w:rsidR="00107325">
        <w:rPr>
          <w:sz w:val="20"/>
          <w:szCs w:val="20"/>
          <w:lang w:val="en-US"/>
        </w:rPr>
        <w:t>de Ciencia</w:t>
      </w:r>
      <w:r w:rsidR="00107325" w:rsidRPr="00107325">
        <w:rPr>
          <w:sz w:val="20"/>
          <w:szCs w:val="20"/>
          <w:lang w:val="en-US"/>
        </w:rPr>
        <w:t xml:space="preserve">, </w:t>
      </w:r>
      <w:r w:rsidR="00107325">
        <w:rPr>
          <w:sz w:val="20"/>
          <w:szCs w:val="20"/>
          <w:lang w:val="en-US"/>
        </w:rPr>
        <w:t>Innovación</w:t>
      </w:r>
      <w:r w:rsidR="00107325" w:rsidRPr="00107325">
        <w:rPr>
          <w:sz w:val="20"/>
          <w:szCs w:val="20"/>
          <w:lang w:val="en-US"/>
        </w:rPr>
        <w:t xml:space="preserve"> y </w:t>
      </w:r>
      <w:r w:rsidR="00107325">
        <w:rPr>
          <w:sz w:val="20"/>
          <w:szCs w:val="20"/>
          <w:lang w:val="en-US"/>
        </w:rPr>
        <w:t>Universidades</w:t>
      </w:r>
      <w:r w:rsidR="00F57943">
        <w:rPr>
          <w:sz w:val="20"/>
          <w:szCs w:val="20"/>
          <w:lang w:val="en-US"/>
        </w:rPr>
        <w:t>,</w:t>
      </w:r>
      <w:r w:rsidR="00107325" w:rsidRPr="00107325">
        <w:rPr>
          <w:sz w:val="20"/>
          <w:szCs w:val="20"/>
          <w:lang w:val="en-US"/>
        </w:rPr>
        <w:t xml:space="preserve"> under its RETOS program</w:t>
      </w:r>
      <w:r w:rsidRPr="00107325">
        <w:rPr>
          <w:sz w:val="20"/>
          <w:szCs w:val="20"/>
          <w:lang w:val="en-US"/>
        </w:rPr>
        <w:t>.</w:t>
      </w:r>
    </w:p>
    <w:p w14:paraId="5A43E015" w14:textId="77777777" w:rsidR="00953FF4" w:rsidRDefault="00953FF4" w:rsidP="00953FF4">
      <w:pPr>
        <w:ind w:left="-851" w:firstLine="567"/>
        <w:jc w:val="both"/>
        <w:rPr>
          <w:sz w:val="20"/>
          <w:szCs w:val="20"/>
          <w:lang w:val="en-US"/>
        </w:rPr>
      </w:pPr>
    </w:p>
    <w:p w14:paraId="7A8233FB" w14:textId="3DB40AC9" w:rsidR="00EA3CA6" w:rsidRDefault="00953FF4" w:rsidP="006A63CB">
      <w:pPr>
        <w:ind w:left="-284"/>
        <w:rPr>
          <w:rFonts w:eastAsia="Calibri"/>
          <w:b/>
          <w:bCs/>
          <w:color w:val="AFBD22"/>
          <w:sz w:val="24"/>
          <w:szCs w:val="24"/>
          <w:lang w:val="en-GB"/>
        </w:rPr>
      </w:pPr>
      <w:r w:rsidRPr="00EA3CA6">
        <w:rPr>
          <w:rFonts w:eastAsia="Calibri"/>
          <w:b/>
          <w:bCs/>
          <w:color w:val="AFBD22"/>
          <w:sz w:val="24"/>
          <w:szCs w:val="24"/>
          <w:lang w:val="en-GB"/>
        </w:rPr>
        <w:t>Main tasks and responsibilities</w:t>
      </w:r>
      <w:r w:rsidR="00EA3CA6">
        <w:rPr>
          <w:rFonts w:eastAsia="Calibri"/>
          <w:b/>
          <w:bCs/>
          <w:color w:val="AFBD22"/>
          <w:sz w:val="24"/>
          <w:szCs w:val="24"/>
          <w:lang w:val="en-GB"/>
        </w:rPr>
        <w:t xml:space="preserve"> </w:t>
      </w:r>
      <w:r w:rsidR="00780BB0">
        <w:rPr>
          <w:rFonts w:eastAsia="Calibri"/>
          <w:b/>
          <w:bCs/>
          <w:color w:val="AFBD22"/>
          <w:sz w:val="24"/>
          <w:szCs w:val="24"/>
          <w:lang w:val="en-GB"/>
        </w:rPr>
        <w:t>of the</w:t>
      </w:r>
      <w:r w:rsidR="00EA3CA6" w:rsidRPr="00EA3CA6">
        <w:rPr>
          <w:rFonts w:eastAsia="Calibri"/>
          <w:b/>
          <w:bCs/>
          <w:color w:val="AFBD22"/>
          <w:sz w:val="24"/>
          <w:szCs w:val="24"/>
          <w:lang w:val="en-GB"/>
        </w:rPr>
        <w:t xml:space="preserve"> successful candidate will </w:t>
      </w:r>
      <w:r w:rsidR="00780BB0">
        <w:rPr>
          <w:rFonts w:eastAsia="Calibri"/>
          <w:b/>
          <w:bCs/>
          <w:color w:val="AFBD22"/>
          <w:sz w:val="24"/>
          <w:szCs w:val="24"/>
          <w:lang w:val="en-GB"/>
        </w:rPr>
        <w:t>be</w:t>
      </w:r>
      <w:r w:rsidR="00EA3CA6" w:rsidRPr="00EA3CA6">
        <w:rPr>
          <w:rFonts w:eastAsia="Calibri"/>
          <w:b/>
          <w:bCs/>
          <w:color w:val="AFBD22"/>
          <w:sz w:val="24"/>
          <w:szCs w:val="24"/>
          <w:lang w:val="en-GB"/>
        </w:rPr>
        <w:t>:</w:t>
      </w:r>
    </w:p>
    <w:p w14:paraId="0BA7971B" w14:textId="77777777" w:rsidR="00EA3CA6" w:rsidRDefault="00EA3CA6" w:rsidP="00EA3CA6">
      <w:pPr>
        <w:ind w:left="-851" w:firstLine="567"/>
        <w:rPr>
          <w:rFonts w:eastAsia="Calibri"/>
          <w:b/>
          <w:bCs/>
          <w:color w:val="AFBD22"/>
          <w:sz w:val="24"/>
          <w:szCs w:val="24"/>
          <w:lang w:val="en-GB"/>
        </w:rPr>
      </w:pPr>
    </w:p>
    <w:p w14:paraId="1DEAB2A2" w14:textId="2080A784" w:rsidR="0051390B" w:rsidRDefault="0051390B" w:rsidP="00EA3CA6">
      <w:pPr>
        <w:pStyle w:val="ListParagraph"/>
        <w:numPr>
          <w:ilvl w:val="0"/>
          <w:numId w:val="5"/>
        </w:numPr>
        <w:rPr>
          <w:sz w:val="20"/>
          <w:szCs w:val="20"/>
          <w:lang w:val="en-US"/>
        </w:rPr>
      </w:pPr>
      <w:r>
        <w:rPr>
          <w:sz w:val="20"/>
          <w:szCs w:val="20"/>
          <w:lang w:val="en-US"/>
        </w:rPr>
        <w:t>Help in the design of an antibody library against a particular cell-surface receptor.</w:t>
      </w:r>
    </w:p>
    <w:p w14:paraId="75DA004C" w14:textId="6379B402" w:rsidR="00EA3CA6" w:rsidRDefault="0051390B" w:rsidP="0051390B">
      <w:pPr>
        <w:pStyle w:val="ListParagraph"/>
        <w:numPr>
          <w:ilvl w:val="0"/>
          <w:numId w:val="5"/>
        </w:numPr>
        <w:rPr>
          <w:sz w:val="20"/>
          <w:szCs w:val="20"/>
          <w:lang w:val="en-US"/>
        </w:rPr>
      </w:pPr>
      <w:r>
        <w:rPr>
          <w:sz w:val="20"/>
          <w:szCs w:val="20"/>
          <w:lang w:val="en-US"/>
        </w:rPr>
        <w:t>Biopanning of said library against diverse cells to identify tissue-specific and cell-compartment specific antibodies.</w:t>
      </w:r>
    </w:p>
    <w:p w14:paraId="0931A6A0" w14:textId="4FE95BF0" w:rsidR="0051390B" w:rsidRPr="0051390B" w:rsidRDefault="0051390B" w:rsidP="0051390B">
      <w:pPr>
        <w:pStyle w:val="ListParagraph"/>
        <w:numPr>
          <w:ilvl w:val="0"/>
          <w:numId w:val="5"/>
        </w:numPr>
        <w:rPr>
          <w:sz w:val="20"/>
          <w:szCs w:val="20"/>
          <w:lang w:val="en-US"/>
        </w:rPr>
      </w:pPr>
      <w:r>
        <w:rPr>
          <w:sz w:val="20"/>
          <w:szCs w:val="20"/>
          <w:lang w:val="en-US"/>
        </w:rPr>
        <w:t>Cloning, production, and characterization of recombinant antibodies from best hits.</w:t>
      </w:r>
    </w:p>
    <w:p w14:paraId="471A12BC" w14:textId="3DC8BF91" w:rsidR="00EA3CA6" w:rsidRDefault="0051390B" w:rsidP="00EA3CA6">
      <w:pPr>
        <w:pStyle w:val="ListParagraph"/>
        <w:numPr>
          <w:ilvl w:val="0"/>
          <w:numId w:val="5"/>
        </w:numPr>
        <w:rPr>
          <w:sz w:val="20"/>
          <w:szCs w:val="20"/>
          <w:lang w:val="en-US"/>
        </w:rPr>
      </w:pPr>
      <w:r>
        <w:rPr>
          <w:sz w:val="20"/>
          <w:szCs w:val="20"/>
          <w:lang w:val="en-US"/>
        </w:rPr>
        <w:t>Participation in studies where said antibodies will be coupled to polymer nanoparticles or drug conjugates, to characterize their biding to, uptake by, and effects in cellular and mouse models of neurodegenerative diseases.</w:t>
      </w:r>
    </w:p>
    <w:p w14:paraId="4C6CFF78" w14:textId="3F9C8FAE" w:rsidR="0051390B" w:rsidRPr="00EA3CA6" w:rsidRDefault="001537C1" w:rsidP="00EA3CA6">
      <w:pPr>
        <w:pStyle w:val="ListParagraph"/>
        <w:numPr>
          <w:ilvl w:val="0"/>
          <w:numId w:val="5"/>
        </w:numPr>
        <w:rPr>
          <w:sz w:val="20"/>
          <w:szCs w:val="20"/>
          <w:lang w:val="en-US"/>
        </w:rPr>
      </w:pPr>
      <w:r>
        <w:rPr>
          <w:sz w:val="20"/>
          <w:szCs w:val="20"/>
          <w:lang w:val="en-US"/>
        </w:rPr>
        <w:t xml:space="preserve">Contribute to regular lab keeping tasks, safety compliance, </w:t>
      </w:r>
      <w:r w:rsidR="000815F2">
        <w:rPr>
          <w:sz w:val="20"/>
          <w:szCs w:val="20"/>
          <w:lang w:val="en-US"/>
        </w:rPr>
        <w:t xml:space="preserve">record keeping, </w:t>
      </w:r>
      <w:r>
        <w:rPr>
          <w:sz w:val="20"/>
          <w:szCs w:val="20"/>
          <w:lang w:val="en-US"/>
        </w:rPr>
        <w:t xml:space="preserve">collaborations, writing of publications, </w:t>
      </w:r>
      <w:r w:rsidR="000815F2">
        <w:rPr>
          <w:sz w:val="20"/>
          <w:szCs w:val="20"/>
          <w:lang w:val="en-US"/>
        </w:rPr>
        <w:t xml:space="preserve">attendance to lab meetings, </w:t>
      </w:r>
      <w:r>
        <w:rPr>
          <w:sz w:val="20"/>
          <w:szCs w:val="20"/>
          <w:lang w:val="en-US"/>
        </w:rPr>
        <w:t xml:space="preserve">and other general assistance </w:t>
      </w:r>
      <w:r w:rsidR="00565317">
        <w:rPr>
          <w:sz w:val="20"/>
          <w:szCs w:val="20"/>
          <w:lang w:val="en-US"/>
        </w:rPr>
        <w:t xml:space="preserve">to </w:t>
      </w:r>
      <w:r>
        <w:rPr>
          <w:sz w:val="20"/>
          <w:szCs w:val="20"/>
          <w:lang w:val="en-US"/>
        </w:rPr>
        <w:t>the GL and the lab.</w:t>
      </w:r>
    </w:p>
    <w:p w14:paraId="07D4B37C" w14:textId="5046CF3B" w:rsidR="00537030" w:rsidRPr="00537030" w:rsidRDefault="00537030" w:rsidP="00537030">
      <w:pPr>
        <w:ind w:left="-851" w:firstLine="567"/>
        <w:jc w:val="both"/>
        <w:rPr>
          <w:sz w:val="20"/>
          <w:szCs w:val="20"/>
          <w:lang w:val="en-GB"/>
        </w:rPr>
      </w:pPr>
    </w:p>
    <w:p w14:paraId="0D3909E0" w14:textId="77777777" w:rsidR="00953FF4" w:rsidRPr="00EA3CA6" w:rsidRDefault="00953FF4" w:rsidP="00953FF4">
      <w:pPr>
        <w:ind w:left="-851" w:firstLine="567"/>
        <w:jc w:val="both"/>
        <w:rPr>
          <w:rFonts w:eastAsia="Calibri"/>
          <w:b/>
          <w:bCs/>
          <w:color w:val="AFBD22"/>
          <w:sz w:val="24"/>
          <w:szCs w:val="24"/>
          <w:lang w:val="en-GB"/>
        </w:rPr>
      </w:pPr>
      <w:r w:rsidRPr="00EA3CA6">
        <w:rPr>
          <w:rFonts w:eastAsia="Calibri"/>
          <w:b/>
          <w:bCs/>
          <w:color w:val="AFBD22"/>
          <w:sz w:val="24"/>
          <w:szCs w:val="24"/>
          <w:lang w:val="en-GB"/>
        </w:rPr>
        <w:t>Requirements for candidates:</w:t>
      </w:r>
    </w:p>
    <w:p w14:paraId="63F26AD1" w14:textId="77777777" w:rsidR="00BA4625" w:rsidRDefault="00BA4625" w:rsidP="002718B5">
      <w:pPr>
        <w:ind w:left="-142"/>
        <w:rPr>
          <w:sz w:val="20"/>
          <w:szCs w:val="20"/>
          <w:lang w:val="en-GB"/>
        </w:rPr>
      </w:pPr>
    </w:p>
    <w:p w14:paraId="1EA5228B" w14:textId="57B2083A" w:rsidR="00537030" w:rsidRDefault="00863DB8" w:rsidP="00BA4625">
      <w:pPr>
        <w:rPr>
          <w:sz w:val="20"/>
          <w:szCs w:val="20"/>
          <w:lang w:val="en-GB"/>
        </w:rPr>
      </w:pPr>
      <w:r w:rsidRPr="003A52FE">
        <w:rPr>
          <w:sz w:val="20"/>
          <w:szCs w:val="20"/>
          <w:lang w:val="en-GB"/>
        </w:rPr>
        <w:t>Essential:</w:t>
      </w:r>
    </w:p>
    <w:p w14:paraId="45E09C6E" w14:textId="134CE905" w:rsidR="00EA3CA6" w:rsidRPr="00EA3CA6" w:rsidRDefault="00B12F46" w:rsidP="00EA3CA6">
      <w:pPr>
        <w:pStyle w:val="ListParagraph"/>
        <w:numPr>
          <w:ilvl w:val="0"/>
          <w:numId w:val="7"/>
        </w:numPr>
        <w:jc w:val="both"/>
        <w:rPr>
          <w:sz w:val="20"/>
          <w:szCs w:val="20"/>
          <w:lang w:val="en-GB"/>
        </w:rPr>
      </w:pPr>
      <w:r>
        <w:rPr>
          <w:sz w:val="20"/>
          <w:szCs w:val="20"/>
          <w:lang w:val="en-US"/>
        </w:rPr>
        <w:t>Grade &amp; MS</w:t>
      </w:r>
      <w:r w:rsidR="00EA3CA6" w:rsidRPr="00EA3CA6">
        <w:rPr>
          <w:sz w:val="20"/>
          <w:szCs w:val="20"/>
          <w:lang w:val="en-US"/>
        </w:rPr>
        <w:t xml:space="preserve"> </w:t>
      </w:r>
      <w:r w:rsidR="007B5572">
        <w:rPr>
          <w:sz w:val="20"/>
          <w:szCs w:val="20"/>
          <w:lang w:val="en-US"/>
        </w:rPr>
        <w:t xml:space="preserve">in </w:t>
      </w:r>
      <w:r w:rsidR="003F02C6">
        <w:rPr>
          <w:sz w:val="20"/>
          <w:szCs w:val="20"/>
          <w:lang w:val="en-US"/>
        </w:rPr>
        <w:t xml:space="preserve">Biomedicine, Biotechnology, </w:t>
      </w:r>
      <w:r w:rsidR="00D1083E">
        <w:rPr>
          <w:sz w:val="20"/>
          <w:szCs w:val="20"/>
          <w:lang w:val="en-US"/>
        </w:rPr>
        <w:t xml:space="preserve">Molecular Biology, </w:t>
      </w:r>
      <w:r w:rsidR="003F02C6">
        <w:rPr>
          <w:sz w:val="20"/>
          <w:szCs w:val="20"/>
          <w:lang w:val="en-US"/>
        </w:rPr>
        <w:t>Immunology, Bioengineering or any fi</w:t>
      </w:r>
      <w:r w:rsidR="00D1083E">
        <w:rPr>
          <w:sz w:val="20"/>
          <w:szCs w:val="20"/>
          <w:lang w:val="en-US"/>
        </w:rPr>
        <w:t>el</w:t>
      </w:r>
      <w:r w:rsidR="003F02C6">
        <w:rPr>
          <w:sz w:val="20"/>
          <w:szCs w:val="20"/>
          <w:lang w:val="en-US"/>
        </w:rPr>
        <w:t>d directly relat</w:t>
      </w:r>
      <w:r w:rsidR="007B5572">
        <w:rPr>
          <w:sz w:val="20"/>
          <w:szCs w:val="20"/>
          <w:lang w:val="en-US"/>
        </w:rPr>
        <w:t xml:space="preserve">ed </w:t>
      </w:r>
      <w:r w:rsidR="003F02C6">
        <w:rPr>
          <w:sz w:val="20"/>
          <w:szCs w:val="20"/>
          <w:lang w:val="en-US"/>
        </w:rPr>
        <w:t>to the tasks described above.</w:t>
      </w:r>
    </w:p>
    <w:p w14:paraId="6B6562D2" w14:textId="5D896EC9" w:rsidR="00EA3CA6" w:rsidRPr="00EA3CA6" w:rsidRDefault="00134C28" w:rsidP="00EA3CA6">
      <w:pPr>
        <w:pStyle w:val="ListParagraph"/>
        <w:numPr>
          <w:ilvl w:val="0"/>
          <w:numId w:val="7"/>
        </w:numPr>
        <w:jc w:val="both"/>
        <w:rPr>
          <w:sz w:val="20"/>
          <w:szCs w:val="20"/>
          <w:lang w:val="en-GB"/>
        </w:rPr>
      </w:pPr>
      <w:r>
        <w:rPr>
          <w:sz w:val="20"/>
          <w:szCs w:val="20"/>
          <w:lang w:val="en-US"/>
        </w:rPr>
        <w:t xml:space="preserve">Research experience on (at least one task): </w:t>
      </w:r>
      <w:r w:rsidR="007F67E3">
        <w:rPr>
          <w:sz w:val="20"/>
          <w:szCs w:val="20"/>
          <w:lang w:val="en-US"/>
        </w:rPr>
        <w:t>recombinant technology, antibody modification, mammalian cell cultures, confocal microscopy, image analysis.</w:t>
      </w:r>
    </w:p>
    <w:p w14:paraId="58412D8C" w14:textId="2315ED1F" w:rsidR="00FE5C72" w:rsidRPr="009D1AC8" w:rsidRDefault="007168E3" w:rsidP="00FE5C72">
      <w:pPr>
        <w:pStyle w:val="ListParagraph"/>
        <w:numPr>
          <w:ilvl w:val="0"/>
          <w:numId w:val="7"/>
        </w:numPr>
        <w:jc w:val="both"/>
        <w:rPr>
          <w:sz w:val="20"/>
          <w:szCs w:val="20"/>
          <w:lang w:val="en-GB"/>
        </w:rPr>
      </w:pPr>
      <w:r>
        <w:rPr>
          <w:sz w:val="20"/>
          <w:szCs w:val="20"/>
          <w:lang w:val="en-US"/>
        </w:rPr>
        <w:t xml:space="preserve">Good </w:t>
      </w:r>
      <w:r w:rsidR="00FE5C72">
        <w:rPr>
          <w:sz w:val="20"/>
          <w:szCs w:val="20"/>
          <w:lang w:val="en-US"/>
        </w:rPr>
        <w:t>skills</w:t>
      </w:r>
      <w:r>
        <w:rPr>
          <w:sz w:val="20"/>
          <w:szCs w:val="20"/>
          <w:lang w:val="en-US"/>
        </w:rPr>
        <w:t xml:space="preserve"> on</w:t>
      </w:r>
      <w:r w:rsidR="00FE5C72">
        <w:rPr>
          <w:sz w:val="20"/>
          <w:szCs w:val="20"/>
          <w:lang w:val="en-US"/>
        </w:rPr>
        <w:t xml:space="preserve"> </w:t>
      </w:r>
      <w:r w:rsidR="00887D0B">
        <w:rPr>
          <w:sz w:val="20"/>
          <w:szCs w:val="20"/>
          <w:lang w:val="en-US"/>
        </w:rPr>
        <w:t>c</w:t>
      </w:r>
      <w:r w:rsidR="009D1AC8">
        <w:rPr>
          <w:sz w:val="20"/>
          <w:szCs w:val="20"/>
          <w:lang w:val="en-US"/>
        </w:rPr>
        <w:t xml:space="preserve">ommunication, </w:t>
      </w:r>
      <w:r w:rsidR="00887D0B">
        <w:rPr>
          <w:sz w:val="20"/>
          <w:szCs w:val="20"/>
          <w:lang w:val="en-US"/>
        </w:rPr>
        <w:t>t</w:t>
      </w:r>
      <w:r w:rsidR="009D1AC8">
        <w:rPr>
          <w:sz w:val="20"/>
          <w:szCs w:val="20"/>
          <w:lang w:val="en-US"/>
        </w:rPr>
        <w:t xml:space="preserve">eamwork, </w:t>
      </w:r>
      <w:r w:rsidR="00887D0B">
        <w:rPr>
          <w:sz w:val="20"/>
          <w:szCs w:val="20"/>
          <w:lang w:val="en-US"/>
        </w:rPr>
        <w:t>p</w:t>
      </w:r>
      <w:r w:rsidR="009D1AC8">
        <w:rPr>
          <w:sz w:val="20"/>
          <w:szCs w:val="20"/>
          <w:lang w:val="en-US"/>
        </w:rPr>
        <w:t xml:space="preserve">roactivity, </w:t>
      </w:r>
      <w:r w:rsidR="00887D0B">
        <w:rPr>
          <w:sz w:val="20"/>
          <w:szCs w:val="20"/>
          <w:lang w:val="en-US"/>
        </w:rPr>
        <w:t>c</w:t>
      </w:r>
      <w:r w:rsidR="009D1AC8">
        <w:rPr>
          <w:sz w:val="20"/>
          <w:szCs w:val="20"/>
          <w:lang w:val="en-US"/>
        </w:rPr>
        <w:t xml:space="preserve">ommitment, </w:t>
      </w:r>
      <w:r w:rsidR="00887D0B">
        <w:rPr>
          <w:sz w:val="20"/>
          <w:szCs w:val="20"/>
          <w:lang w:val="en-US"/>
        </w:rPr>
        <w:t>i</w:t>
      </w:r>
      <w:r w:rsidR="009D1AC8">
        <w:rPr>
          <w:sz w:val="20"/>
          <w:szCs w:val="20"/>
          <w:lang w:val="en-US"/>
        </w:rPr>
        <w:t xml:space="preserve">ntegrity, </w:t>
      </w:r>
      <w:r>
        <w:rPr>
          <w:sz w:val="20"/>
          <w:szCs w:val="20"/>
          <w:lang w:val="en-US"/>
        </w:rPr>
        <w:t xml:space="preserve">time management, </w:t>
      </w:r>
      <w:r w:rsidR="00887D0B">
        <w:rPr>
          <w:sz w:val="20"/>
          <w:szCs w:val="20"/>
          <w:lang w:val="en-US"/>
        </w:rPr>
        <w:t>c</w:t>
      </w:r>
      <w:r w:rsidR="009D1AC8">
        <w:rPr>
          <w:sz w:val="20"/>
          <w:szCs w:val="20"/>
          <w:lang w:val="en-US"/>
        </w:rPr>
        <w:t xml:space="preserve">ritical and </w:t>
      </w:r>
      <w:r w:rsidR="00887D0B">
        <w:rPr>
          <w:sz w:val="20"/>
          <w:szCs w:val="20"/>
          <w:lang w:val="en-US"/>
        </w:rPr>
        <w:t>a</w:t>
      </w:r>
      <w:r w:rsidR="009D1AC8">
        <w:rPr>
          <w:sz w:val="20"/>
          <w:szCs w:val="20"/>
          <w:lang w:val="en-US"/>
        </w:rPr>
        <w:t>nalytical thinking</w:t>
      </w:r>
      <w:r w:rsidR="003D4F23">
        <w:rPr>
          <w:sz w:val="20"/>
          <w:szCs w:val="20"/>
          <w:lang w:val="en-US"/>
        </w:rPr>
        <w:t xml:space="preserve">. </w:t>
      </w:r>
    </w:p>
    <w:p w14:paraId="4095FEFF" w14:textId="77777777" w:rsidR="00BA4625" w:rsidRPr="00BA4625" w:rsidRDefault="00EA3CA6" w:rsidP="00863DB8">
      <w:pPr>
        <w:pStyle w:val="ListParagraph"/>
        <w:numPr>
          <w:ilvl w:val="0"/>
          <w:numId w:val="7"/>
        </w:numPr>
        <w:jc w:val="both"/>
        <w:rPr>
          <w:sz w:val="20"/>
          <w:szCs w:val="20"/>
          <w:lang w:val="en-GB"/>
        </w:rPr>
      </w:pPr>
      <w:r>
        <w:rPr>
          <w:sz w:val="20"/>
          <w:szCs w:val="20"/>
          <w:lang w:val="en-US"/>
        </w:rPr>
        <w:t>High level of English</w:t>
      </w:r>
      <w:r w:rsidR="00AA072C">
        <w:rPr>
          <w:sz w:val="20"/>
          <w:szCs w:val="20"/>
          <w:lang w:val="en-US"/>
        </w:rPr>
        <w:t xml:space="preserve"> for daily use in oral and written form.</w:t>
      </w:r>
    </w:p>
    <w:p w14:paraId="2BF2BCB3" w14:textId="7BA28489" w:rsidR="00863DB8" w:rsidRPr="00BA4625" w:rsidRDefault="00863DB8" w:rsidP="00BA4625">
      <w:pPr>
        <w:jc w:val="both"/>
        <w:rPr>
          <w:sz w:val="20"/>
          <w:szCs w:val="20"/>
          <w:lang w:val="en-GB"/>
        </w:rPr>
      </w:pPr>
      <w:r w:rsidRPr="00BA4625">
        <w:rPr>
          <w:sz w:val="20"/>
          <w:szCs w:val="20"/>
          <w:lang w:val="en-GB"/>
        </w:rPr>
        <w:t xml:space="preserve">Advantageous: </w:t>
      </w:r>
    </w:p>
    <w:p w14:paraId="01D823B0" w14:textId="648E2018" w:rsidR="00863DB8" w:rsidRDefault="002718B5" w:rsidP="00863DB8">
      <w:pPr>
        <w:pStyle w:val="ListParagraph"/>
        <w:numPr>
          <w:ilvl w:val="0"/>
          <w:numId w:val="12"/>
        </w:numPr>
        <w:rPr>
          <w:sz w:val="20"/>
          <w:szCs w:val="20"/>
          <w:lang w:val="en-GB"/>
        </w:rPr>
      </w:pPr>
      <w:r>
        <w:rPr>
          <w:sz w:val="20"/>
          <w:szCs w:val="20"/>
          <w:lang w:val="en-GB"/>
        </w:rPr>
        <w:t>Previous experience</w:t>
      </w:r>
      <w:r w:rsidR="00262D4E">
        <w:rPr>
          <w:sz w:val="20"/>
          <w:szCs w:val="20"/>
          <w:lang w:val="en-GB"/>
        </w:rPr>
        <w:t xml:space="preserve"> on biolibraries, biopanning, nanoparticles, antibody-drug conjugates</w:t>
      </w:r>
      <w:r w:rsidR="001B3B47">
        <w:rPr>
          <w:sz w:val="20"/>
          <w:szCs w:val="20"/>
          <w:lang w:val="en-GB"/>
        </w:rPr>
        <w:t>.</w:t>
      </w:r>
    </w:p>
    <w:p w14:paraId="7F3F378E" w14:textId="3EBAB649" w:rsidR="0071798D" w:rsidRDefault="0071798D" w:rsidP="0071798D">
      <w:pPr>
        <w:pStyle w:val="ListParagraph"/>
        <w:numPr>
          <w:ilvl w:val="0"/>
          <w:numId w:val="12"/>
        </w:numPr>
        <w:rPr>
          <w:sz w:val="20"/>
          <w:szCs w:val="20"/>
          <w:lang w:val="en-GB"/>
        </w:rPr>
      </w:pPr>
      <w:r>
        <w:rPr>
          <w:sz w:val="20"/>
          <w:szCs w:val="20"/>
          <w:lang w:val="en-GB"/>
        </w:rPr>
        <w:t xml:space="preserve">Authorization and experience </w:t>
      </w:r>
      <w:r w:rsidR="001B3B47">
        <w:rPr>
          <w:sz w:val="20"/>
          <w:szCs w:val="20"/>
          <w:lang w:val="en-GB"/>
        </w:rPr>
        <w:t>in</w:t>
      </w:r>
      <w:r>
        <w:rPr>
          <w:sz w:val="20"/>
          <w:szCs w:val="20"/>
          <w:lang w:val="en-GB"/>
        </w:rPr>
        <w:t xml:space="preserve"> work</w:t>
      </w:r>
      <w:r w:rsidR="001B3B47">
        <w:rPr>
          <w:sz w:val="20"/>
          <w:szCs w:val="20"/>
          <w:lang w:val="en-GB"/>
        </w:rPr>
        <w:t>ing</w:t>
      </w:r>
      <w:r>
        <w:rPr>
          <w:sz w:val="20"/>
          <w:szCs w:val="20"/>
          <w:lang w:val="en-GB"/>
        </w:rPr>
        <w:t xml:space="preserve"> with laboratory animals.</w:t>
      </w:r>
    </w:p>
    <w:p w14:paraId="2DA29C62" w14:textId="1453AA17" w:rsidR="00863DB8" w:rsidRPr="001B3B47" w:rsidRDefault="001B3B47" w:rsidP="001B3B47">
      <w:pPr>
        <w:pStyle w:val="ListParagraph"/>
        <w:numPr>
          <w:ilvl w:val="0"/>
          <w:numId w:val="12"/>
        </w:numPr>
        <w:rPr>
          <w:sz w:val="20"/>
          <w:szCs w:val="20"/>
          <w:lang w:val="en-GB"/>
        </w:rPr>
      </w:pPr>
      <w:r>
        <w:rPr>
          <w:sz w:val="20"/>
          <w:szCs w:val="20"/>
          <w:lang w:val="en-GB"/>
        </w:rPr>
        <w:t>Knowledge and experience on the handling of radioisotopic samples.</w:t>
      </w:r>
    </w:p>
    <w:p w14:paraId="7460C1C7" w14:textId="1EB45986" w:rsidR="00EA3CA6" w:rsidRDefault="00EA3CA6" w:rsidP="00953FF4">
      <w:pPr>
        <w:ind w:left="-851" w:firstLine="567"/>
        <w:jc w:val="both"/>
        <w:rPr>
          <w:rFonts w:eastAsia="Calibri"/>
          <w:b/>
          <w:bCs/>
          <w:color w:val="AFBD22"/>
          <w:sz w:val="24"/>
          <w:szCs w:val="24"/>
          <w:lang w:val="en-GB"/>
        </w:rPr>
      </w:pPr>
    </w:p>
    <w:p w14:paraId="6FAA2453" w14:textId="7144B04C" w:rsidR="00BA4625" w:rsidRDefault="00BA4625" w:rsidP="00BA4625">
      <w:pPr>
        <w:rPr>
          <w:sz w:val="20"/>
          <w:szCs w:val="20"/>
          <w:lang w:val="en-GB"/>
        </w:rPr>
      </w:pPr>
      <w:r>
        <w:rPr>
          <w:sz w:val="20"/>
          <w:szCs w:val="20"/>
          <w:lang w:val="en-GB"/>
        </w:rPr>
        <w:t>Eligibility Criteria for the application for the fellowship:</w:t>
      </w:r>
    </w:p>
    <w:p w14:paraId="6D4082DB" w14:textId="77777777" w:rsidR="00BA4625" w:rsidRPr="00081A0A" w:rsidRDefault="00BA4625" w:rsidP="00BA4625">
      <w:pPr>
        <w:numPr>
          <w:ilvl w:val="0"/>
          <w:numId w:val="13"/>
        </w:numPr>
        <w:jc w:val="both"/>
        <w:rPr>
          <w:sz w:val="20"/>
          <w:szCs w:val="20"/>
          <w:lang w:val="en-US"/>
        </w:rPr>
      </w:pPr>
      <w:r w:rsidRPr="00081A0A">
        <w:rPr>
          <w:sz w:val="20"/>
          <w:szCs w:val="20"/>
          <w:lang w:val="en-GB"/>
        </w:rPr>
        <w:t xml:space="preserve">Candidates should be ready </w:t>
      </w:r>
      <w:r w:rsidRPr="00081A0A">
        <w:rPr>
          <w:b/>
          <w:bCs/>
          <w:sz w:val="20"/>
          <w:szCs w:val="20"/>
          <w:lang w:val="en-GB"/>
        </w:rPr>
        <w:t>to enter an official doctoral programme in September</w:t>
      </w:r>
      <w:r>
        <w:rPr>
          <w:b/>
          <w:bCs/>
          <w:sz w:val="20"/>
          <w:szCs w:val="20"/>
          <w:lang w:val="en-GB"/>
        </w:rPr>
        <w:t xml:space="preserve"> / October</w:t>
      </w:r>
      <w:r w:rsidRPr="00081A0A">
        <w:rPr>
          <w:b/>
          <w:bCs/>
          <w:sz w:val="20"/>
          <w:szCs w:val="20"/>
          <w:lang w:val="en-GB"/>
        </w:rPr>
        <w:t xml:space="preserve"> 20</w:t>
      </w:r>
      <w:r>
        <w:rPr>
          <w:b/>
          <w:bCs/>
          <w:sz w:val="20"/>
          <w:szCs w:val="20"/>
          <w:lang w:val="en-GB"/>
        </w:rPr>
        <w:t>19</w:t>
      </w:r>
      <w:r w:rsidRPr="00081A0A">
        <w:rPr>
          <w:sz w:val="20"/>
          <w:szCs w:val="20"/>
          <w:lang w:val="en-GB"/>
        </w:rPr>
        <w:t xml:space="preserve"> (under Spanish Law). By this time, they must have obtained a university degree and a master’s degree; or must hold an official university qualification from a country of the European Higher Education Area with a </w:t>
      </w:r>
      <w:r w:rsidRPr="00081A0A">
        <w:rPr>
          <w:sz w:val="20"/>
          <w:szCs w:val="20"/>
          <w:lang w:val="en-GB"/>
        </w:rPr>
        <w:lastRenderedPageBreak/>
        <w:t>minimum of 300 ECTS of official university studies, of which at least 60 are at master’s level.</w:t>
      </w:r>
    </w:p>
    <w:p w14:paraId="5EE8EB64" w14:textId="77777777" w:rsidR="00BA4625" w:rsidRPr="00081A0A" w:rsidRDefault="00BA4625" w:rsidP="00BA4625">
      <w:pPr>
        <w:numPr>
          <w:ilvl w:val="0"/>
          <w:numId w:val="13"/>
        </w:numPr>
        <w:jc w:val="both"/>
        <w:rPr>
          <w:sz w:val="20"/>
          <w:szCs w:val="20"/>
          <w:lang w:val="en-US"/>
        </w:rPr>
      </w:pPr>
      <w:r w:rsidRPr="00081A0A">
        <w:rPr>
          <w:sz w:val="20"/>
          <w:szCs w:val="20"/>
          <w:lang w:val="en-GB"/>
        </w:rPr>
        <w:t xml:space="preserve">Candidates are eligible for a period of </w:t>
      </w:r>
      <w:r w:rsidRPr="00081A0A">
        <w:rPr>
          <w:b/>
          <w:bCs/>
          <w:sz w:val="20"/>
          <w:szCs w:val="20"/>
          <w:lang w:val="en-GB"/>
        </w:rPr>
        <w:t>2 years following the end of the MSc</w:t>
      </w:r>
      <w:r w:rsidRPr="00081A0A">
        <w:rPr>
          <w:sz w:val="20"/>
          <w:szCs w:val="20"/>
          <w:lang w:val="en-GB"/>
        </w:rPr>
        <w:t xml:space="preserve"> or </w:t>
      </w:r>
      <w:r w:rsidRPr="00081A0A">
        <w:rPr>
          <w:b/>
          <w:bCs/>
          <w:sz w:val="20"/>
          <w:szCs w:val="20"/>
          <w:lang w:val="en-GB"/>
        </w:rPr>
        <w:t>5 years following the end of the BSc</w:t>
      </w:r>
      <w:r w:rsidRPr="00081A0A">
        <w:rPr>
          <w:sz w:val="20"/>
          <w:szCs w:val="20"/>
          <w:lang w:val="en-GB"/>
        </w:rPr>
        <w:t xml:space="preserve"> at the time of deadline (</w:t>
      </w:r>
      <w:r>
        <w:rPr>
          <w:sz w:val="20"/>
          <w:szCs w:val="20"/>
          <w:lang w:val="en-GB"/>
        </w:rPr>
        <w:t xml:space="preserve">October </w:t>
      </w:r>
      <w:r w:rsidRPr="00081A0A">
        <w:rPr>
          <w:sz w:val="20"/>
          <w:szCs w:val="20"/>
          <w:lang w:val="en-GB"/>
        </w:rPr>
        <w:t>201</w:t>
      </w:r>
      <w:r>
        <w:rPr>
          <w:sz w:val="20"/>
          <w:szCs w:val="20"/>
          <w:lang w:val="en-GB"/>
        </w:rPr>
        <w:t>9</w:t>
      </w:r>
      <w:r w:rsidRPr="00081A0A">
        <w:rPr>
          <w:sz w:val="20"/>
          <w:szCs w:val="20"/>
          <w:lang w:val="en-GB"/>
        </w:rPr>
        <w:t xml:space="preserve">). </w:t>
      </w:r>
      <w:r w:rsidRPr="00081A0A">
        <w:rPr>
          <w:sz w:val="20"/>
          <w:szCs w:val="20"/>
          <w:lang w:val="en-US"/>
        </w:rPr>
        <w:t>Should an applicant hold more than one MSc degree, this period will be counted from the first MSc earned or, in case of different disciplines, from the MSc in a scientific topic. Likewise, in the case of applicants who hold more than one BSc degree.</w:t>
      </w:r>
    </w:p>
    <w:p w14:paraId="289B4175" w14:textId="77777777" w:rsidR="00BA4625" w:rsidRPr="00081A0A" w:rsidRDefault="00BA4625" w:rsidP="00BA4625">
      <w:pPr>
        <w:numPr>
          <w:ilvl w:val="0"/>
          <w:numId w:val="13"/>
        </w:numPr>
        <w:jc w:val="both"/>
        <w:rPr>
          <w:sz w:val="20"/>
          <w:szCs w:val="20"/>
          <w:lang w:val="en-US"/>
        </w:rPr>
      </w:pPr>
      <w:r w:rsidRPr="00081A0A">
        <w:rPr>
          <w:sz w:val="20"/>
          <w:szCs w:val="20"/>
          <w:lang w:val="en-GB"/>
        </w:rPr>
        <w:t xml:space="preserve">Candidates must </w:t>
      </w:r>
      <w:r w:rsidRPr="00081A0A">
        <w:rPr>
          <w:b/>
          <w:bCs/>
          <w:sz w:val="20"/>
          <w:szCs w:val="20"/>
          <w:lang w:val="en-GB"/>
        </w:rPr>
        <w:t>not yet have been awarded a doctoral degree</w:t>
      </w:r>
      <w:r w:rsidRPr="00081A0A">
        <w:rPr>
          <w:sz w:val="20"/>
          <w:szCs w:val="20"/>
          <w:lang w:val="en-GB"/>
        </w:rPr>
        <w:t>. </w:t>
      </w:r>
    </w:p>
    <w:p w14:paraId="672AEF15" w14:textId="77777777" w:rsidR="00BA4625" w:rsidRDefault="00BA4625" w:rsidP="00BA4625">
      <w:pPr>
        <w:numPr>
          <w:ilvl w:val="0"/>
          <w:numId w:val="13"/>
        </w:numPr>
        <w:jc w:val="both"/>
        <w:rPr>
          <w:sz w:val="20"/>
          <w:szCs w:val="20"/>
          <w:lang w:val="en-US"/>
        </w:rPr>
      </w:pPr>
      <w:r w:rsidRPr="00081A0A">
        <w:rPr>
          <w:sz w:val="20"/>
          <w:szCs w:val="20"/>
          <w:lang w:val="en-GB"/>
        </w:rPr>
        <w:t xml:space="preserve">Candidates must </w:t>
      </w:r>
      <w:r w:rsidRPr="00081A0A">
        <w:rPr>
          <w:b/>
          <w:bCs/>
          <w:sz w:val="20"/>
          <w:szCs w:val="20"/>
          <w:lang w:val="en-GB"/>
        </w:rPr>
        <w:t>not have held a PhD contract exceeding 12 months</w:t>
      </w:r>
      <w:r w:rsidRPr="00081A0A">
        <w:rPr>
          <w:sz w:val="20"/>
          <w:szCs w:val="20"/>
          <w:lang w:val="en-GB"/>
        </w:rPr>
        <w:t xml:space="preserve"> in </w:t>
      </w:r>
      <w:r w:rsidRPr="00081A0A">
        <w:rPr>
          <w:b/>
          <w:bCs/>
          <w:sz w:val="20"/>
          <w:szCs w:val="20"/>
          <w:lang w:val="en-GB"/>
        </w:rPr>
        <w:t>September</w:t>
      </w:r>
      <w:r>
        <w:rPr>
          <w:b/>
          <w:bCs/>
          <w:sz w:val="20"/>
          <w:szCs w:val="20"/>
          <w:lang w:val="en-GB"/>
        </w:rPr>
        <w:t>/October</w:t>
      </w:r>
      <w:r w:rsidRPr="00081A0A">
        <w:rPr>
          <w:b/>
          <w:bCs/>
          <w:sz w:val="20"/>
          <w:szCs w:val="20"/>
          <w:lang w:val="en-GB"/>
        </w:rPr>
        <w:t xml:space="preserve"> 2019</w:t>
      </w:r>
      <w:r w:rsidRPr="00081A0A">
        <w:rPr>
          <w:sz w:val="20"/>
          <w:szCs w:val="20"/>
          <w:lang w:val="en-GB"/>
        </w:rPr>
        <w:t>.</w:t>
      </w:r>
    </w:p>
    <w:p w14:paraId="7522E0B4" w14:textId="77777777" w:rsidR="00BA4625" w:rsidRPr="00081A0A" w:rsidRDefault="00BA4625" w:rsidP="00BA4625">
      <w:pPr>
        <w:numPr>
          <w:ilvl w:val="0"/>
          <w:numId w:val="13"/>
        </w:numPr>
        <w:jc w:val="both"/>
        <w:rPr>
          <w:sz w:val="20"/>
          <w:szCs w:val="20"/>
          <w:lang w:val="en-US"/>
        </w:rPr>
      </w:pPr>
      <w:r w:rsidRPr="00081A0A">
        <w:rPr>
          <w:sz w:val="20"/>
          <w:szCs w:val="20"/>
          <w:lang w:val="en-GB"/>
        </w:rPr>
        <w:t xml:space="preserve">Candidates must </w:t>
      </w:r>
      <w:r w:rsidRPr="00081A0A">
        <w:rPr>
          <w:b/>
          <w:bCs/>
          <w:sz w:val="20"/>
          <w:szCs w:val="20"/>
          <w:lang w:val="en-GB"/>
        </w:rPr>
        <w:t>not have held any fellowship from the “Ministerio de Ciencia, Innovación y Universidades”</w:t>
      </w:r>
      <w:r w:rsidRPr="00081A0A">
        <w:rPr>
          <w:sz w:val="20"/>
          <w:szCs w:val="20"/>
          <w:lang w:val="en-GB"/>
        </w:rPr>
        <w:t xml:space="preserve"> for the development of a PhD thesis at the time of deadline</w:t>
      </w:r>
    </w:p>
    <w:p w14:paraId="12BCF01D" w14:textId="77777777" w:rsidR="00BA4625" w:rsidRDefault="00BA4625" w:rsidP="00953FF4">
      <w:pPr>
        <w:ind w:left="-851" w:firstLine="567"/>
        <w:jc w:val="both"/>
        <w:rPr>
          <w:rFonts w:eastAsia="Calibri"/>
          <w:b/>
          <w:bCs/>
          <w:color w:val="AFBD22"/>
          <w:sz w:val="24"/>
          <w:szCs w:val="24"/>
          <w:lang w:val="en-GB"/>
        </w:rPr>
      </w:pPr>
    </w:p>
    <w:p w14:paraId="3DCEDB86" w14:textId="0A26EF74" w:rsidR="00953FF4" w:rsidRPr="00EA3CA6" w:rsidRDefault="00953FF4" w:rsidP="00953FF4">
      <w:pPr>
        <w:ind w:left="-851" w:firstLine="567"/>
        <w:jc w:val="both"/>
        <w:rPr>
          <w:rFonts w:eastAsia="Calibri"/>
          <w:b/>
          <w:bCs/>
          <w:color w:val="AFBD22"/>
          <w:sz w:val="24"/>
          <w:szCs w:val="24"/>
          <w:lang w:val="en-GB"/>
        </w:rPr>
      </w:pPr>
      <w:r w:rsidRPr="00EA3CA6">
        <w:rPr>
          <w:rFonts w:eastAsia="Calibri"/>
          <w:b/>
          <w:bCs/>
          <w:color w:val="AFBD22"/>
          <w:sz w:val="24"/>
          <w:szCs w:val="24"/>
          <w:lang w:val="en-GB"/>
        </w:rPr>
        <w:t>We Offer:</w:t>
      </w:r>
    </w:p>
    <w:p w14:paraId="07492B11" w14:textId="1D05E758" w:rsidR="00EA3CA6" w:rsidRDefault="00EA3CA6" w:rsidP="00953FF4">
      <w:pPr>
        <w:ind w:left="-851" w:firstLine="567"/>
        <w:jc w:val="both"/>
        <w:rPr>
          <w:b/>
          <w:bCs/>
          <w:sz w:val="20"/>
          <w:szCs w:val="20"/>
          <w:lang w:val="en-US"/>
        </w:rPr>
      </w:pPr>
    </w:p>
    <w:p w14:paraId="4CFF2B50" w14:textId="77777777" w:rsidR="00FD1633" w:rsidRPr="00FD1633" w:rsidRDefault="00FE5C72" w:rsidP="00FD1633">
      <w:pPr>
        <w:pStyle w:val="ListParagraph"/>
        <w:numPr>
          <w:ilvl w:val="0"/>
          <w:numId w:val="8"/>
        </w:numPr>
        <w:jc w:val="both"/>
        <w:rPr>
          <w:sz w:val="20"/>
          <w:szCs w:val="20"/>
          <w:lang w:val="en-GB"/>
        </w:rPr>
      </w:pPr>
      <w:r>
        <w:rPr>
          <w:sz w:val="20"/>
          <w:szCs w:val="20"/>
          <w:lang w:val="en-US"/>
        </w:rPr>
        <w:t>Number of available positions: 1</w:t>
      </w:r>
    </w:p>
    <w:p w14:paraId="43D3A615" w14:textId="10A1A200" w:rsidR="00FD1633" w:rsidRPr="00FD1633" w:rsidRDefault="00FD1633" w:rsidP="00FD1633">
      <w:pPr>
        <w:pStyle w:val="ListParagraph"/>
        <w:numPr>
          <w:ilvl w:val="0"/>
          <w:numId w:val="8"/>
        </w:numPr>
        <w:jc w:val="both"/>
        <w:rPr>
          <w:sz w:val="20"/>
          <w:szCs w:val="20"/>
          <w:lang w:val="en-GB"/>
        </w:rPr>
      </w:pPr>
      <w:r w:rsidRPr="00FD1633">
        <w:rPr>
          <w:color w:val="333333"/>
          <w:sz w:val="20"/>
          <w:szCs w:val="20"/>
          <w:shd w:val="clear" w:color="auto" w:fill="FFFFFF"/>
          <w:lang w:val="en-US"/>
        </w:rPr>
        <w:t>Starting date and working conditions will be those described in the 2019 call text for these fellowships. See 2018 call for reference:</w:t>
      </w:r>
      <w:r w:rsidRPr="00FD1633">
        <w:rPr>
          <w:color w:val="333333"/>
          <w:sz w:val="20"/>
          <w:szCs w:val="20"/>
          <w:lang w:val="en-US"/>
        </w:rPr>
        <w:br/>
      </w:r>
      <w:hyperlink r:id="rId9" w:history="1">
        <w:r w:rsidRPr="00962998">
          <w:rPr>
            <w:rStyle w:val="Hyperlink"/>
            <w:sz w:val="20"/>
            <w:szCs w:val="20"/>
            <w:shd w:val="clear" w:color="auto" w:fill="FFFFFF"/>
            <w:lang w:val="en-US"/>
          </w:rPr>
          <w:t>http://www.ciencia.gob.es/portal/site/MICINN/menuitem.dbc68b34d11ccbd5d52ffeb801432ea0/?vgnextoid=131955e2d5e01610VgnVCM1000001d04140aRCRD</w:t>
        </w:r>
      </w:hyperlink>
      <w:r w:rsidRPr="00FD1633">
        <w:rPr>
          <w:color w:val="333333"/>
          <w:sz w:val="20"/>
          <w:szCs w:val="20"/>
          <w:shd w:val="clear" w:color="auto" w:fill="FFFFFF"/>
          <w:lang w:val="en-US"/>
        </w:rPr>
        <w:t>)</w:t>
      </w:r>
    </w:p>
    <w:p w14:paraId="04DDC6A2" w14:textId="4712AE0F" w:rsidR="00BA4625" w:rsidRPr="00FD1633" w:rsidRDefault="00BA4625" w:rsidP="00FD1633">
      <w:pPr>
        <w:pStyle w:val="ListParagraph"/>
        <w:numPr>
          <w:ilvl w:val="0"/>
          <w:numId w:val="8"/>
        </w:numPr>
        <w:jc w:val="both"/>
        <w:rPr>
          <w:sz w:val="20"/>
          <w:szCs w:val="20"/>
          <w:lang w:val="en-GB"/>
        </w:rPr>
      </w:pPr>
      <w:r w:rsidRPr="00FD1633">
        <w:rPr>
          <w:sz w:val="20"/>
          <w:szCs w:val="20"/>
          <w:lang w:val="en-GB"/>
        </w:rPr>
        <w:t>Measures to reconcile work and family life (maternity and paternity leave, flexible schedule working hours, teleworking, 23 working days of paid holidays, 9 leave days for personal matters, among others).</w:t>
      </w:r>
    </w:p>
    <w:p w14:paraId="24253638" w14:textId="56BD67F6" w:rsidR="005E4813" w:rsidRPr="00240DDE" w:rsidRDefault="00FD1633" w:rsidP="00240DDE">
      <w:pPr>
        <w:pStyle w:val="ListParagraph"/>
        <w:numPr>
          <w:ilvl w:val="0"/>
          <w:numId w:val="8"/>
        </w:numPr>
        <w:rPr>
          <w:sz w:val="20"/>
          <w:szCs w:val="20"/>
          <w:lang w:val="en-US"/>
        </w:rPr>
      </w:pPr>
      <w:r>
        <w:rPr>
          <w:sz w:val="20"/>
          <w:szCs w:val="20"/>
          <w:lang w:val="en-US"/>
        </w:rPr>
        <w:t xml:space="preserve">Professional development opportunities: </w:t>
      </w:r>
      <w:r w:rsidR="00240DDE">
        <w:rPr>
          <w:sz w:val="20"/>
          <w:szCs w:val="20"/>
          <w:lang w:val="en-US"/>
        </w:rPr>
        <w:t xml:space="preserve">IBEC </w:t>
      </w:r>
      <w:r>
        <w:rPr>
          <w:sz w:val="20"/>
          <w:szCs w:val="20"/>
          <w:lang w:val="en-US"/>
        </w:rPr>
        <w:t>has a</w:t>
      </w:r>
      <w:r w:rsidR="00240DDE">
        <w:rPr>
          <w:sz w:val="20"/>
          <w:szCs w:val="20"/>
          <w:lang w:val="en-US"/>
        </w:rPr>
        <w:t xml:space="preserve"> t</w:t>
      </w:r>
      <w:r w:rsidR="00240DDE" w:rsidRPr="005A1F00">
        <w:rPr>
          <w:sz w:val="20"/>
          <w:szCs w:val="20"/>
          <w:lang w:val="en-US"/>
        </w:rPr>
        <w:t xml:space="preserve">raining catalogue </w:t>
      </w:r>
      <w:r w:rsidR="00240DDE">
        <w:rPr>
          <w:sz w:val="20"/>
          <w:szCs w:val="20"/>
          <w:lang w:val="en-US"/>
        </w:rPr>
        <w:t xml:space="preserve">in </w:t>
      </w:r>
      <w:r w:rsidR="00240DDE" w:rsidRPr="005A1F00">
        <w:rPr>
          <w:sz w:val="20"/>
          <w:szCs w:val="20"/>
          <w:lang w:val="en-US"/>
        </w:rPr>
        <w:t>technical and transferable skills</w:t>
      </w:r>
      <w:r>
        <w:rPr>
          <w:sz w:val="20"/>
          <w:szCs w:val="20"/>
          <w:lang w:val="en-US"/>
        </w:rPr>
        <w:t xml:space="preserve"> and organizes seminars and PhD discussions.</w:t>
      </w:r>
      <w:r w:rsidR="0069453A" w:rsidRPr="00240DDE">
        <w:rPr>
          <w:sz w:val="20"/>
          <w:szCs w:val="20"/>
          <w:lang w:val="en-US"/>
        </w:rPr>
        <w:t xml:space="preserve"> </w:t>
      </w:r>
      <w:r w:rsidR="005E4813" w:rsidRPr="00240DDE">
        <w:rPr>
          <w:sz w:val="20"/>
          <w:szCs w:val="20"/>
          <w:lang w:val="en-GB"/>
        </w:rPr>
        <w:t>M</w:t>
      </w:r>
      <w:r w:rsidR="009D1AC8" w:rsidRPr="00240DDE">
        <w:rPr>
          <w:sz w:val="20"/>
          <w:szCs w:val="20"/>
          <w:lang w:val="en-GB"/>
        </w:rPr>
        <w:t>obility grants</w:t>
      </w:r>
      <w:r w:rsidR="005E4813" w:rsidRPr="00240DDE">
        <w:rPr>
          <w:sz w:val="20"/>
          <w:szCs w:val="20"/>
          <w:lang w:val="en-GB"/>
        </w:rPr>
        <w:t xml:space="preserve"> </w:t>
      </w:r>
      <w:r>
        <w:rPr>
          <w:sz w:val="20"/>
          <w:szCs w:val="20"/>
          <w:lang w:val="en-GB"/>
        </w:rPr>
        <w:t xml:space="preserve">are offered. </w:t>
      </w:r>
      <w:r w:rsidR="005E4813" w:rsidRPr="00240DDE">
        <w:rPr>
          <w:sz w:val="20"/>
          <w:szCs w:val="20"/>
          <w:lang w:val="en-GB"/>
        </w:rPr>
        <w:t>Mentoring programme for Postdoctoral researchers</w:t>
      </w:r>
      <w:r w:rsidR="00050342" w:rsidRPr="00240DDE">
        <w:rPr>
          <w:sz w:val="20"/>
          <w:szCs w:val="20"/>
          <w:lang w:val="en-GB"/>
        </w:rPr>
        <w:t>.</w:t>
      </w:r>
    </w:p>
    <w:p w14:paraId="70BB8763" w14:textId="77777777" w:rsidR="00656F2F" w:rsidRDefault="00656F2F" w:rsidP="00656F2F">
      <w:pPr>
        <w:pStyle w:val="ListParagraph"/>
        <w:numPr>
          <w:ilvl w:val="0"/>
          <w:numId w:val="8"/>
        </w:numPr>
        <w:rPr>
          <w:sz w:val="20"/>
          <w:szCs w:val="20"/>
          <w:lang w:val="en-US"/>
        </w:rPr>
      </w:pPr>
      <w:r>
        <w:rPr>
          <w:sz w:val="20"/>
          <w:szCs w:val="20"/>
          <w:lang w:val="en-US"/>
        </w:rPr>
        <w:t>Induction programme to facilitate incorporation at IBEC and additional support is provided for foreigners to obtain Visa-working permit and to install in Barcelona.</w:t>
      </w:r>
    </w:p>
    <w:p w14:paraId="12C1BA54" w14:textId="77777777" w:rsidR="00656F2F" w:rsidRPr="00656F2F" w:rsidRDefault="00656F2F" w:rsidP="00656F2F">
      <w:pPr>
        <w:ind w:left="76"/>
        <w:jc w:val="both"/>
        <w:rPr>
          <w:sz w:val="20"/>
          <w:szCs w:val="20"/>
          <w:lang w:val="en-GB"/>
        </w:rPr>
      </w:pPr>
    </w:p>
    <w:p w14:paraId="390DB26B" w14:textId="77777777" w:rsidR="00EA3CA6" w:rsidRDefault="00EA3CA6" w:rsidP="00537030">
      <w:pPr>
        <w:ind w:left="-851" w:firstLine="567"/>
        <w:jc w:val="both"/>
        <w:rPr>
          <w:rFonts w:eastAsia="Calibri"/>
          <w:b/>
          <w:bCs/>
          <w:color w:val="AFBD22"/>
          <w:sz w:val="30"/>
          <w:szCs w:val="30"/>
          <w:lang w:val="en-GB"/>
        </w:rPr>
      </w:pPr>
    </w:p>
    <w:p w14:paraId="4B117DC3" w14:textId="40E161E7" w:rsidR="00537030" w:rsidRPr="00EA3CA6" w:rsidRDefault="00EA3CA6" w:rsidP="00537030">
      <w:pPr>
        <w:ind w:left="-851" w:firstLine="567"/>
        <w:jc w:val="both"/>
        <w:rPr>
          <w:rFonts w:eastAsia="Calibri"/>
          <w:b/>
          <w:bCs/>
          <w:color w:val="AFBD22"/>
          <w:sz w:val="24"/>
          <w:szCs w:val="24"/>
          <w:lang w:val="en-GB"/>
        </w:rPr>
      </w:pPr>
      <w:r w:rsidRPr="00EA3CA6">
        <w:rPr>
          <w:rFonts w:eastAsia="Calibri"/>
          <w:b/>
          <w:bCs/>
          <w:color w:val="AFBD22"/>
          <w:sz w:val="24"/>
          <w:szCs w:val="24"/>
          <w:lang w:val="en-GB"/>
        </w:rPr>
        <w:t>How to apply</w:t>
      </w:r>
      <w:r w:rsidR="009D1AC8">
        <w:rPr>
          <w:rFonts w:eastAsia="Calibri"/>
          <w:b/>
          <w:bCs/>
          <w:color w:val="AFBD22"/>
          <w:sz w:val="24"/>
          <w:szCs w:val="24"/>
          <w:lang w:val="en-GB"/>
        </w:rPr>
        <w:t>:</w:t>
      </w:r>
    </w:p>
    <w:p w14:paraId="7BD6BF86" w14:textId="77777777" w:rsidR="00EA3CA6" w:rsidRPr="00EA3CA6" w:rsidRDefault="00EA3CA6" w:rsidP="00537030">
      <w:pPr>
        <w:ind w:left="-851" w:firstLine="567"/>
        <w:jc w:val="both"/>
        <w:rPr>
          <w:b/>
          <w:bCs/>
          <w:sz w:val="20"/>
          <w:szCs w:val="20"/>
          <w:lang w:val="en-US"/>
        </w:rPr>
      </w:pPr>
    </w:p>
    <w:p w14:paraId="7590AFF7" w14:textId="2611FCCC" w:rsidR="00EA3CA6" w:rsidRDefault="00953FF4" w:rsidP="006A63CB">
      <w:pPr>
        <w:ind w:left="-284"/>
        <w:jc w:val="both"/>
        <w:rPr>
          <w:bCs/>
          <w:sz w:val="20"/>
          <w:szCs w:val="20"/>
          <w:lang w:val="en-US"/>
        </w:rPr>
      </w:pPr>
      <w:r w:rsidRPr="00953FF4">
        <w:rPr>
          <w:bCs/>
          <w:sz w:val="20"/>
          <w:szCs w:val="20"/>
          <w:lang w:val="en-US"/>
        </w:rPr>
        <w:t>Interested applicants should send</w:t>
      </w:r>
      <w:r w:rsidR="00EA3CA6">
        <w:rPr>
          <w:bCs/>
          <w:sz w:val="20"/>
          <w:szCs w:val="20"/>
          <w:lang w:val="en-US"/>
        </w:rPr>
        <w:t xml:space="preserve"> </w:t>
      </w:r>
      <w:r w:rsidR="00B35763" w:rsidRPr="00B35763">
        <w:rPr>
          <w:b/>
          <w:sz w:val="20"/>
          <w:szCs w:val="20"/>
          <w:lang w:val="en-US"/>
        </w:rPr>
        <w:t>1 single pdf file</w:t>
      </w:r>
      <w:r w:rsidR="00B35763">
        <w:rPr>
          <w:bCs/>
          <w:sz w:val="20"/>
          <w:szCs w:val="20"/>
          <w:lang w:val="en-US"/>
        </w:rPr>
        <w:t xml:space="preserve"> containing </w:t>
      </w:r>
      <w:r w:rsidR="00630C5D">
        <w:rPr>
          <w:bCs/>
          <w:sz w:val="20"/>
          <w:szCs w:val="20"/>
          <w:lang w:val="en-US"/>
        </w:rPr>
        <w:t>(</w:t>
      </w:r>
      <w:r w:rsidR="00630C5D" w:rsidRPr="001B1D67">
        <w:rPr>
          <w:b/>
          <w:sz w:val="20"/>
          <w:szCs w:val="20"/>
          <w:lang w:val="en-US"/>
        </w:rPr>
        <w:t>in this order</w:t>
      </w:r>
      <w:r w:rsidR="00630C5D">
        <w:rPr>
          <w:bCs/>
          <w:sz w:val="20"/>
          <w:szCs w:val="20"/>
          <w:lang w:val="en-US"/>
        </w:rPr>
        <w:t xml:space="preserve">) a cover letter, </w:t>
      </w:r>
      <w:r w:rsidR="00440D41">
        <w:rPr>
          <w:bCs/>
          <w:sz w:val="20"/>
          <w:szCs w:val="20"/>
          <w:lang w:val="en-US"/>
        </w:rPr>
        <w:t xml:space="preserve">their CV, </w:t>
      </w:r>
      <w:r w:rsidR="00630C5D">
        <w:rPr>
          <w:bCs/>
          <w:sz w:val="20"/>
          <w:szCs w:val="20"/>
          <w:lang w:val="en-US"/>
        </w:rPr>
        <w:t xml:space="preserve">one </w:t>
      </w:r>
      <w:r w:rsidR="00B014AC">
        <w:rPr>
          <w:bCs/>
          <w:sz w:val="20"/>
          <w:szCs w:val="20"/>
          <w:lang w:val="en-US"/>
        </w:rPr>
        <w:t xml:space="preserve">publication which most significantly </w:t>
      </w:r>
      <w:r w:rsidR="0085733A">
        <w:rPr>
          <w:bCs/>
          <w:sz w:val="20"/>
          <w:szCs w:val="20"/>
          <w:lang w:val="en-US"/>
        </w:rPr>
        <w:t>represents their expertise,</w:t>
      </w:r>
      <w:r w:rsidR="00440D41">
        <w:rPr>
          <w:bCs/>
          <w:sz w:val="20"/>
          <w:szCs w:val="20"/>
          <w:lang w:val="en-US"/>
        </w:rPr>
        <w:t xml:space="preserve"> and </w:t>
      </w:r>
      <w:r w:rsidR="004A4EFA">
        <w:rPr>
          <w:bCs/>
          <w:sz w:val="20"/>
          <w:szCs w:val="20"/>
          <w:lang w:val="en-US"/>
        </w:rPr>
        <w:t xml:space="preserve">the contact of </w:t>
      </w:r>
      <w:r w:rsidR="0085733A">
        <w:rPr>
          <w:bCs/>
          <w:sz w:val="20"/>
          <w:szCs w:val="20"/>
          <w:lang w:val="en-US"/>
        </w:rPr>
        <w:t>t</w:t>
      </w:r>
      <w:r w:rsidR="00B2417A">
        <w:rPr>
          <w:bCs/>
          <w:sz w:val="20"/>
          <w:szCs w:val="20"/>
          <w:lang w:val="en-US"/>
        </w:rPr>
        <w:t xml:space="preserve">wo </w:t>
      </w:r>
      <w:r w:rsidR="00440D41">
        <w:rPr>
          <w:bCs/>
          <w:sz w:val="20"/>
          <w:szCs w:val="20"/>
          <w:lang w:val="en-US"/>
        </w:rPr>
        <w:t>refere</w:t>
      </w:r>
      <w:r w:rsidR="004A4EFA">
        <w:rPr>
          <w:bCs/>
          <w:sz w:val="20"/>
          <w:szCs w:val="20"/>
          <w:lang w:val="en-US"/>
        </w:rPr>
        <w:t>es</w:t>
      </w:r>
      <w:r w:rsidR="00630C5D">
        <w:rPr>
          <w:bCs/>
          <w:sz w:val="20"/>
          <w:szCs w:val="20"/>
          <w:lang w:val="en-US"/>
        </w:rPr>
        <w:t xml:space="preserve">. </w:t>
      </w:r>
      <w:r w:rsidR="002D5DDF">
        <w:rPr>
          <w:bCs/>
          <w:sz w:val="20"/>
          <w:szCs w:val="20"/>
          <w:lang w:val="en-US"/>
        </w:rPr>
        <w:t xml:space="preserve">Lists of Papers, abstract, etc. in the CV should be </w:t>
      </w:r>
      <w:r w:rsidR="002D5DDF" w:rsidRPr="002D5DDF">
        <w:rPr>
          <w:b/>
          <w:sz w:val="20"/>
          <w:szCs w:val="20"/>
          <w:lang w:val="en-US"/>
        </w:rPr>
        <w:t>numbered</w:t>
      </w:r>
      <w:r w:rsidR="002D5DDF">
        <w:rPr>
          <w:bCs/>
          <w:sz w:val="20"/>
          <w:szCs w:val="20"/>
          <w:lang w:val="en-US"/>
        </w:rPr>
        <w:t xml:space="preserve"> and </w:t>
      </w:r>
      <w:r w:rsidR="002D5DDF" w:rsidRPr="002D5DDF">
        <w:rPr>
          <w:b/>
          <w:sz w:val="20"/>
          <w:szCs w:val="20"/>
          <w:lang w:val="en-US"/>
        </w:rPr>
        <w:t xml:space="preserve">research articles should be </w:t>
      </w:r>
      <w:r w:rsidR="00795E22">
        <w:rPr>
          <w:b/>
          <w:sz w:val="20"/>
          <w:szCs w:val="20"/>
          <w:lang w:val="en-US"/>
        </w:rPr>
        <w:t xml:space="preserve">clearly </w:t>
      </w:r>
      <w:r w:rsidR="002D5DDF" w:rsidRPr="002D5DDF">
        <w:rPr>
          <w:b/>
          <w:sz w:val="20"/>
          <w:szCs w:val="20"/>
          <w:lang w:val="en-US"/>
        </w:rPr>
        <w:t>separated</w:t>
      </w:r>
      <w:r w:rsidR="002D5DDF">
        <w:rPr>
          <w:bCs/>
          <w:sz w:val="20"/>
          <w:szCs w:val="20"/>
          <w:lang w:val="en-US"/>
        </w:rPr>
        <w:t xml:space="preserve"> from any other publication (</w:t>
      </w:r>
      <w:r w:rsidR="00795E22">
        <w:rPr>
          <w:bCs/>
          <w:sz w:val="20"/>
          <w:szCs w:val="20"/>
          <w:lang w:val="en-US"/>
        </w:rPr>
        <w:t xml:space="preserve">review articles, </w:t>
      </w:r>
      <w:r w:rsidR="002D5DDF">
        <w:rPr>
          <w:bCs/>
          <w:sz w:val="20"/>
          <w:szCs w:val="20"/>
          <w:lang w:val="en-US"/>
        </w:rPr>
        <w:t xml:space="preserve">chapters, books, conference proceedings, etc.). </w:t>
      </w:r>
      <w:r w:rsidR="00630C5D">
        <w:rPr>
          <w:bCs/>
          <w:sz w:val="20"/>
          <w:szCs w:val="20"/>
          <w:lang w:val="en-US"/>
        </w:rPr>
        <w:t>The application file should be sent</w:t>
      </w:r>
      <w:r w:rsidR="00440D41">
        <w:rPr>
          <w:bCs/>
          <w:sz w:val="20"/>
          <w:szCs w:val="20"/>
          <w:lang w:val="en-US"/>
        </w:rPr>
        <w:t xml:space="preserve"> </w:t>
      </w:r>
      <w:r w:rsidR="00EA3CA6" w:rsidRPr="00EA3CA6">
        <w:rPr>
          <w:bCs/>
          <w:sz w:val="20"/>
          <w:szCs w:val="20"/>
          <w:lang w:val="en-US"/>
        </w:rPr>
        <w:t xml:space="preserve">to: </w:t>
      </w:r>
      <w:hyperlink r:id="rId10" w:history="1">
        <w:r w:rsidR="006A63CB" w:rsidRPr="00EF35D7">
          <w:rPr>
            <w:rStyle w:val="Hyperlink"/>
            <w:bCs/>
            <w:sz w:val="20"/>
            <w:szCs w:val="20"/>
            <w:lang w:val="en-US"/>
          </w:rPr>
          <w:t>jobs@ibecbarcelona.eu</w:t>
        </w:r>
      </w:hyperlink>
      <w:r w:rsidR="00AE32F8">
        <w:rPr>
          <w:bCs/>
          <w:sz w:val="20"/>
          <w:szCs w:val="20"/>
          <w:lang w:val="en-US"/>
        </w:rPr>
        <w:t xml:space="preserve"> </w:t>
      </w:r>
      <w:r w:rsidR="00EA3CA6" w:rsidRPr="00EA3CA6">
        <w:rPr>
          <w:bCs/>
          <w:sz w:val="20"/>
          <w:szCs w:val="20"/>
          <w:lang w:val="en-US"/>
        </w:rPr>
        <w:t xml:space="preserve">(Reference: </w:t>
      </w:r>
      <w:r w:rsidR="00BA4625" w:rsidRPr="007C3B42">
        <w:rPr>
          <w:b/>
          <w:sz w:val="20"/>
          <w:szCs w:val="20"/>
          <w:lang w:val="en-US"/>
        </w:rPr>
        <w:t>PhD-</w:t>
      </w:r>
      <w:r w:rsidR="00BA4625">
        <w:rPr>
          <w:b/>
          <w:sz w:val="20"/>
          <w:szCs w:val="20"/>
          <w:lang w:val="en-US"/>
        </w:rPr>
        <w:t>RETOS</w:t>
      </w:r>
      <w:r w:rsidR="00EA3CA6" w:rsidRPr="00EA3CA6">
        <w:rPr>
          <w:bCs/>
          <w:sz w:val="20"/>
          <w:szCs w:val="20"/>
          <w:lang w:val="en-US"/>
        </w:rPr>
        <w:t>).</w:t>
      </w:r>
    </w:p>
    <w:p w14:paraId="03A2E673" w14:textId="77777777" w:rsidR="00953FF4" w:rsidRPr="00953FF4" w:rsidRDefault="00953FF4" w:rsidP="00537030">
      <w:pPr>
        <w:ind w:left="-851" w:firstLine="567"/>
        <w:jc w:val="both"/>
        <w:rPr>
          <w:rFonts w:eastAsia="Calibri"/>
          <w:b/>
          <w:bCs/>
          <w:color w:val="AFBD22"/>
          <w:sz w:val="30"/>
          <w:szCs w:val="30"/>
          <w:lang w:val="en-US"/>
        </w:rPr>
      </w:pPr>
    </w:p>
    <w:p w14:paraId="3F0560F9" w14:textId="102AD841" w:rsidR="002A4E51" w:rsidRPr="00EA3CA6" w:rsidRDefault="002A4E51" w:rsidP="002A4E51">
      <w:pPr>
        <w:ind w:left="-851" w:firstLine="567"/>
        <w:jc w:val="both"/>
        <w:rPr>
          <w:rFonts w:eastAsia="Calibri"/>
          <w:b/>
          <w:bCs/>
          <w:color w:val="AFBD22"/>
          <w:sz w:val="24"/>
          <w:szCs w:val="24"/>
          <w:lang w:val="en-GB"/>
        </w:rPr>
      </w:pPr>
      <w:r>
        <w:rPr>
          <w:rFonts w:eastAsia="Calibri"/>
          <w:b/>
          <w:bCs/>
          <w:color w:val="AFBD22"/>
          <w:sz w:val="24"/>
          <w:szCs w:val="24"/>
          <w:lang w:val="en-GB"/>
        </w:rPr>
        <w:t>Principles of the Selection Process:</w:t>
      </w:r>
    </w:p>
    <w:p w14:paraId="0707DC15" w14:textId="77777777" w:rsidR="002A4E51" w:rsidRDefault="002A4E51" w:rsidP="006A63CB">
      <w:pPr>
        <w:ind w:left="-284"/>
        <w:jc w:val="both"/>
        <w:rPr>
          <w:bCs/>
          <w:sz w:val="20"/>
          <w:szCs w:val="20"/>
          <w:lang w:val="en-US"/>
        </w:rPr>
      </w:pPr>
    </w:p>
    <w:p w14:paraId="5464EAE9" w14:textId="3016B0AF" w:rsidR="00EA3CA6" w:rsidRPr="00B94C12" w:rsidRDefault="00BF7DD6" w:rsidP="006A63CB">
      <w:pPr>
        <w:ind w:left="-284"/>
        <w:jc w:val="both"/>
        <w:rPr>
          <w:bCs/>
          <w:sz w:val="20"/>
          <w:szCs w:val="20"/>
          <w:lang w:val="en-US"/>
        </w:rPr>
      </w:pPr>
      <w:r w:rsidRPr="00B94C12">
        <w:rPr>
          <w:bCs/>
          <w:sz w:val="20"/>
          <w:szCs w:val="20"/>
          <w:lang w:val="en-US"/>
        </w:rPr>
        <w:t>Our Recruitment and Selection Policy is based on the OTM Strategy</w:t>
      </w:r>
      <w:r w:rsidR="00AE32F8" w:rsidRPr="00B94C12">
        <w:rPr>
          <w:bCs/>
          <w:sz w:val="20"/>
          <w:szCs w:val="20"/>
          <w:lang w:val="en-US"/>
        </w:rPr>
        <w:t xml:space="preserve"> </w:t>
      </w:r>
      <w:r w:rsidRPr="00B94C12">
        <w:rPr>
          <w:bCs/>
          <w:sz w:val="20"/>
          <w:szCs w:val="20"/>
          <w:lang w:val="en-US"/>
        </w:rPr>
        <w:t>(</w:t>
      </w:r>
      <w:r w:rsidR="00AE32F8" w:rsidRPr="00B94C12">
        <w:rPr>
          <w:bCs/>
          <w:sz w:val="20"/>
          <w:szCs w:val="20"/>
          <w:lang w:val="en-US"/>
        </w:rPr>
        <w:t>Open, Transparent and Merit-based recruitment</w:t>
      </w:r>
      <w:r w:rsidRPr="00B94C12">
        <w:rPr>
          <w:bCs/>
          <w:sz w:val="20"/>
          <w:szCs w:val="20"/>
          <w:lang w:val="en-US"/>
        </w:rPr>
        <w:t>)</w:t>
      </w:r>
      <w:r w:rsidR="00AE32F8" w:rsidRPr="00B94C12">
        <w:rPr>
          <w:bCs/>
          <w:sz w:val="20"/>
          <w:szCs w:val="20"/>
          <w:lang w:val="en-US"/>
        </w:rPr>
        <w:t xml:space="preserve"> </w:t>
      </w:r>
      <w:r w:rsidR="00B94C12" w:rsidRPr="00B94C12">
        <w:rPr>
          <w:rStyle w:val="Hyperlink"/>
          <w:bCs/>
          <w:sz w:val="20"/>
          <w:szCs w:val="20"/>
          <w:lang w:val="en-US"/>
        </w:rPr>
        <w:t>www.ibecbarcelona.eu/jobs/</w:t>
      </w:r>
      <w:r w:rsidRPr="00B94C12">
        <w:rPr>
          <w:bCs/>
          <w:sz w:val="20"/>
          <w:szCs w:val="20"/>
          <w:lang w:val="en-US"/>
        </w:rPr>
        <w:t xml:space="preserve"> and</w:t>
      </w:r>
      <w:r w:rsidR="0091719E">
        <w:rPr>
          <w:bCs/>
          <w:sz w:val="20"/>
          <w:szCs w:val="20"/>
          <w:lang w:val="en-US"/>
        </w:rPr>
        <w:t xml:space="preserve"> </w:t>
      </w:r>
      <w:r w:rsidR="0091719E" w:rsidRPr="0091719E">
        <w:rPr>
          <w:bCs/>
          <w:sz w:val="20"/>
          <w:szCs w:val="20"/>
          <w:lang w:val="en-US"/>
        </w:rPr>
        <w:t>accept applications without distinction on any grounds</w:t>
      </w:r>
      <w:r w:rsidR="0091719E">
        <w:rPr>
          <w:bCs/>
          <w:sz w:val="20"/>
          <w:szCs w:val="20"/>
          <w:lang w:val="en-US"/>
        </w:rPr>
        <w:t>. C</w:t>
      </w:r>
      <w:r w:rsidR="00EA3CA6" w:rsidRPr="00B94C12">
        <w:rPr>
          <w:bCs/>
          <w:sz w:val="20"/>
          <w:szCs w:val="20"/>
          <w:lang w:val="en-US"/>
        </w:rPr>
        <w:t>andidates with disabilities are strongly encouraged to apply.</w:t>
      </w:r>
      <w:r w:rsidR="00AE32F8" w:rsidRPr="00B94C12">
        <w:rPr>
          <w:bCs/>
          <w:sz w:val="20"/>
          <w:szCs w:val="20"/>
          <w:lang w:val="en-US"/>
        </w:rPr>
        <w:t xml:space="preserve"> </w:t>
      </w:r>
      <w:r w:rsidR="003E014B" w:rsidRPr="00B94C12">
        <w:rPr>
          <w:bCs/>
          <w:sz w:val="20"/>
          <w:szCs w:val="20"/>
          <w:lang w:val="en-US"/>
        </w:rPr>
        <w:t>Our c</w:t>
      </w:r>
      <w:r w:rsidR="00C17110" w:rsidRPr="00B94C12">
        <w:rPr>
          <w:bCs/>
          <w:sz w:val="20"/>
          <w:szCs w:val="20"/>
          <w:lang w:val="en-US"/>
        </w:rPr>
        <w:t>ommitment to OTM</w:t>
      </w:r>
      <w:r w:rsidR="00212CAA">
        <w:rPr>
          <w:bCs/>
          <w:sz w:val="20"/>
          <w:szCs w:val="20"/>
          <w:lang w:val="en-US"/>
        </w:rPr>
        <w:t>-R</w:t>
      </w:r>
      <w:r w:rsidR="00C17110" w:rsidRPr="00B94C12">
        <w:rPr>
          <w:bCs/>
          <w:sz w:val="20"/>
          <w:szCs w:val="20"/>
          <w:lang w:val="en-US"/>
        </w:rPr>
        <w:t xml:space="preserve"> </w:t>
      </w:r>
      <w:r w:rsidRPr="00B94C12">
        <w:rPr>
          <w:bCs/>
          <w:sz w:val="20"/>
          <w:szCs w:val="20"/>
          <w:lang w:val="en-US"/>
        </w:rPr>
        <w:t xml:space="preserve">principles </w:t>
      </w:r>
      <w:r w:rsidR="00C17110" w:rsidRPr="00B94C12">
        <w:rPr>
          <w:bCs/>
          <w:sz w:val="20"/>
          <w:szCs w:val="20"/>
          <w:lang w:val="en-US"/>
        </w:rPr>
        <w:t xml:space="preserve">can </w:t>
      </w:r>
      <w:r w:rsidR="004A4EFA" w:rsidRPr="00B94C12">
        <w:rPr>
          <w:bCs/>
          <w:sz w:val="20"/>
          <w:szCs w:val="20"/>
          <w:lang w:val="en-US"/>
        </w:rPr>
        <w:t xml:space="preserve">also </w:t>
      </w:r>
      <w:r w:rsidRPr="00B94C12">
        <w:rPr>
          <w:bCs/>
          <w:sz w:val="20"/>
          <w:szCs w:val="20"/>
          <w:lang w:val="en-US"/>
        </w:rPr>
        <w:t xml:space="preserve">be </w:t>
      </w:r>
      <w:r w:rsidR="00C17110" w:rsidRPr="00B94C12">
        <w:rPr>
          <w:bCs/>
          <w:sz w:val="20"/>
          <w:szCs w:val="20"/>
          <w:lang w:val="en-US"/>
        </w:rPr>
        <w:t xml:space="preserve">found in our </w:t>
      </w:r>
      <w:r w:rsidR="00AE32F8" w:rsidRPr="00B94C12">
        <w:rPr>
          <w:bCs/>
          <w:sz w:val="20"/>
          <w:szCs w:val="20"/>
          <w:lang w:val="en-US"/>
        </w:rPr>
        <w:t>Gender and Diversity plan</w:t>
      </w:r>
      <w:r w:rsidRPr="00B94C12">
        <w:rPr>
          <w:bCs/>
          <w:sz w:val="20"/>
          <w:szCs w:val="20"/>
          <w:lang w:val="en-US"/>
        </w:rPr>
        <w:t>.</w:t>
      </w:r>
    </w:p>
    <w:p w14:paraId="2A8A7D12" w14:textId="1DECDE74" w:rsidR="004A4EFA" w:rsidRPr="004A4EFA" w:rsidRDefault="004A4EFA" w:rsidP="00EA3CA6">
      <w:pPr>
        <w:ind w:left="-851"/>
        <w:jc w:val="both"/>
        <w:rPr>
          <w:b/>
          <w:bCs/>
          <w:i/>
          <w:sz w:val="20"/>
          <w:szCs w:val="20"/>
          <w:lang w:val="en-US"/>
        </w:rPr>
      </w:pPr>
    </w:p>
    <w:p w14:paraId="7FED4C1A" w14:textId="1B5DDEA2" w:rsidR="001701DF" w:rsidRPr="00EA3CA6" w:rsidRDefault="001701DF" w:rsidP="002A4E51">
      <w:pPr>
        <w:ind w:left="-284"/>
        <w:jc w:val="both"/>
        <w:rPr>
          <w:b/>
          <w:bCs/>
          <w:sz w:val="20"/>
          <w:szCs w:val="20"/>
          <w:lang w:val="en-US"/>
        </w:rPr>
      </w:pPr>
      <w:r w:rsidRPr="001701DF">
        <w:rPr>
          <w:b/>
          <w:bCs/>
          <w:noProof/>
          <w:sz w:val="20"/>
          <w:szCs w:val="20"/>
        </w:rPr>
        <w:drawing>
          <wp:inline distT="0" distB="0" distL="0" distR="0" wp14:anchorId="7B32AD83" wp14:editId="6237716D">
            <wp:extent cx="1008063" cy="682625"/>
            <wp:effectExtent l="0" t="0" r="1905" b="3175"/>
            <wp:docPr id="40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Imagen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8063" cy="682625"/>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28AB4D53" w14:textId="4EC23D12" w:rsidR="00953FF4" w:rsidRDefault="00953FF4" w:rsidP="00537030">
      <w:pPr>
        <w:ind w:left="-851" w:firstLine="567"/>
        <w:jc w:val="both"/>
        <w:rPr>
          <w:b/>
          <w:bCs/>
          <w:sz w:val="20"/>
          <w:szCs w:val="20"/>
          <w:lang w:val="en-US"/>
        </w:rPr>
      </w:pPr>
    </w:p>
    <w:p w14:paraId="3BF642EC" w14:textId="66F79920" w:rsidR="00DA2907" w:rsidRDefault="00DA2907" w:rsidP="00DA2907">
      <w:pPr>
        <w:ind w:left="-851" w:firstLine="567"/>
        <w:jc w:val="both"/>
        <w:rPr>
          <w:rFonts w:eastAsia="Calibri"/>
          <w:b/>
          <w:bCs/>
          <w:color w:val="AFBD22"/>
          <w:sz w:val="24"/>
          <w:szCs w:val="24"/>
          <w:lang w:val="en-GB"/>
        </w:rPr>
      </w:pPr>
      <w:r w:rsidRPr="00DA2907">
        <w:rPr>
          <w:rFonts w:eastAsia="Calibri"/>
          <w:b/>
          <w:bCs/>
          <w:color w:val="AFBD22"/>
          <w:sz w:val="24"/>
          <w:szCs w:val="24"/>
          <w:lang w:val="en-GB"/>
        </w:rPr>
        <w:t>Protection of personal data</w:t>
      </w:r>
      <w:r>
        <w:rPr>
          <w:rFonts w:eastAsia="Calibri"/>
          <w:b/>
          <w:bCs/>
          <w:color w:val="AFBD22"/>
          <w:sz w:val="24"/>
          <w:szCs w:val="24"/>
          <w:lang w:val="en-GB"/>
        </w:rPr>
        <w:t>:</w:t>
      </w:r>
    </w:p>
    <w:p w14:paraId="43BA561D" w14:textId="77777777" w:rsidR="00DA2907" w:rsidRPr="00EA3CA6" w:rsidRDefault="00DA2907" w:rsidP="00DA2907">
      <w:pPr>
        <w:ind w:left="-851" w:firstLine="567"/>
        <w:jc w:val="both"/>
        <w:rPr>
          <w:rFonts w:eastAsia="Calibri"/>
          <w:b/>
          <w:bCs/>
          <w:color w:val="AFBD22"/>
          <w:sz w:val="24"/>
          <w:szCs w:val="24"/>
          <w:lang w:val="en-GB"/>
        </w:rPr>
      </w:pPr>
    </w:p>
    <w:p w14:paraId="07EB24EF" w14:textId="5E86692E" w:rsidR="00DA2907" w:rsidRPr="00DA2907" w:rsidRDefault="00DA2907" w:rsidP="00DA2907">
      <w:pPr>
        <w:ind w:left="-284"/>
        <w:jc w:val="both"/>
        <w:rPr>
          <w:bCs/>
          <w:sz w:val="20"/>
          <w:szCs w:val="20"/>
          <w:lang w:val="en-US"/>
        </w:rPr>
      </w:pPr>
      <w:r w:rsidRPr="00DA2907">
        <w:rPr>
          <w:bCs/>
          <w:sz w:val="20"/>
          <w:szCs w:val="20"/>
          <w:lang w:val="en-US"/>
        </w:rPr>
        <w:t>IBEC ensures that applicants’ personal data are processed as required by EU General Data Protection Regulation (GDPR) and Spanish Law 3/2018 on Data Protection.</w:t>
      </w:r>
    </w:p>
    <w:p w14:paraId="62F4A87C" w14:textId="77777777" w:rsidR="00DA2907" w:rsidRPr="00DA2907" w:rsidRDefault="00DA2907" w:rsidP="00DA2907">
      <w:pPr>
        <w:ind w:left="-284"/>
        <w:jc w:val="both"/>
        <w:rPr>
          <w:bCs/>
          <w:sz w:val="20"/>
          <w:szCs w:val="20"/>
          <w:lang w:val="en-US"/>
        </w:rPr>
      </w:pPr>
      <w:r w:rsidRPr="00DA2907">
        <w:rPr>
          <w:bCs/>
          <w:sz w:val="20"/>
          <w:szCs w:val="20"/>
          <w:lang w:val="en-US"/>
        </w:rPr>
        <w:t>Personal data shall thus be processed solely for the purpose of the selection procedure.</w:t>
      </w:r>
    </w:p>
    <w:p w14:paraId="4CA75C69" w14:textId="76CB7B8F" w:rsidR="00953FF4" w:rsidRDefault="00953FF4" w:rsidP="00537030">
      <w:pPr>
        <w:ind w:left="-851" w:firstLine="567"/>
        <w:jc w:val="both"/>
        <w:rPr>
          <w:b/>
          <w:bCs/>
          <w:sz w:val="20"/>
          <w:szCs w:val="20"/>
          <w:lang w:val="en-US"/>
        </w:rPr>
      </w:pPr>
    </w:p>
    <w:p w14:paraId="77500CD0" w14:textId="55088F1B" w:rsidR="00DA2907" w:rsidRDefault="00DA2907" w:rsidP="00537030">
      <w:pPr>
        <w:ind w:left="-851" w:firstLine="567"/>
        <w:jc w:val="both"/>
        <w:rPr>
          <w:b/>
          <w:bCs/>
          <w:sz w:val="20"/>
          <w:szCs w:val="20"/>
          <w:lang w:val="en-US"/>
        </w:rPr>
      </w:pPr>
    </w:p>
    <w:p w14:paraId="241A9D6C" w14:textId="77777777" w:rsidR="00F32A76" w:rsidRPr="00EA3CA6" w:rsidRDefault="00F32A76" w:rsidP="00F32A76">
      <w:pPr>
        <w:ind w:left="-851" w:firstLine="567"/>
        <w:jc w:val="both"/>
        <w:rPr>
          <w:rFonts w:eastAsia="Calibri"/>
          <w:b/>
          <w:bCs/>
          <w:color w:val="AFBD22"/>
          <w:sz w:val="24"/>
          <w:szCs w:val="24"/>
          <w:lang w:val="en-GB"/>
        </w:rPr>
      </w:pPr>
      <w:r w:rsidRPr="00EA3CA6">
        <w:rPr>
          <w:rFonts w:eastAsia="Calibri"/>
          <w:b/>
          <w:bCs/>
          <w:color w:val="AFBD22"/>
          <w:sz w:val="24"/>
          <w:szCs w:val="24"/>
          <w:lang w:val="en-GB"/>
        </w:rPr>
        <w:t>Who we are?</w:t>
      </w:r>
    </w:p>
    <w:p w14:paraId="2C15EEA2" w14:textId="77777777" w:rsidR="00F32A76" w:rsidRPr="00537030" w:rsidRDefault="00F32A76" w:rsidP="00F32A76">
      <w:pPr>
        <w:ind w:left="-851" w:firstLine="567"/>
        <w:jc w:val="both"/>
        <w:rPr>
          <w:b/>
          <w:sz w:val="20"/>
          <w:szCs w:val="20"/>
          <w:lang w:val="en-US"/>
        </w:rPr>
      </w:pPr>
    </w:p>
    <w:p w14:paraId="1D7B5C40" w14:textId="77777777" w:rsidR="00863DB8" w:rsidRDefault="00863DB8" w:rsidP="00863DB8">
      <w:pPr>
        <w:ind w:left="-284"/>
        <w:jc w:val="both"/>
        <w:rPr>
          <w:sz w:val="20"/>
          <w:szCs w:val="20"/>
          <w:lang w:val="en-US"/>
        </w:rPr>
      </w:pPr>
      <w:r>
        <w:rPr>
          <w:sz w:val="20"/>
          <w:szCs w:val="20"/>
          <w:lang w:val="en-US"/>
        </w:rPr>
        <w:t xml:space="preserve">The </w:t>
      </w:r>
      <w:r w:rsidRPr="00C17637">
        <w:rPr>
          <w:sz w:val="20"/>
          <w:szCs w:val="20"/>
          <w:lang w:val="en-US"/>
        </w:rPr>
        <w:t>Institute for Bioengineering of Catalonia</w:t>
      </w:r>
      <w:r>
        <w:rPr>
          <w:sz w:val="20"/>
          <w:szCs w:val="20"/>
          <w:lang w:val="en-US"/>
        </w:rPr>
        <w:t>, IBEC</w:t>
      </w:r>
      <w:r w:rsidRPr="00C17637">
        <w:rPr>
          <w:sz w:val="20"/>
          <w:szCs w:val="20"/>
          <w:lang w:val="en-US"/>
        </w:rPr>
        <w:t xml:space="preserve"> is an interdisciplinary research center focused on Bioengineering and Nanomedicine based in Barcelona. </w:t>
      </w:r>
      <w:r w:rsidRPr="00537030">
        <w:rPr>
          <w:sz w:val="20"/>
          <w:szCs w:val="20"/>
          <w:lang w:val="en-US"/>
        </w:rPr>
        <w:t>IBEC is one of the top research institutions named as a Severo Ochoa Research Centre by Ministry of Economy and Competitiveness (in charge of research and innovation policy in Spain), which recognizes excellence at the highest international level in terms of research, training, human resources, outreach and technology transfer.</w:t>
      </w:r>
      <w:r>
        <w:rPr>
          <w:sz w:val="20"/>
          <w:szCs w:val="20"/>
          <w:lang w:val="en-US"/>
        </w:rPr>
        <w:t xml:space="preserve"> </w:t>
      </w:r>
    </w:p>
    <w:p w14:paraId="208EBD06" w14:textId="77777777" w:rsidR="00863DB8" w:rsidRDefault="00863DB8" w:rsidP="00863DB8">
      <w:pPr>
        <w:ind w:left="-284"/>
        <w:jc w:val="both"/>
        <w:rPr>
          <w:sz w:val="20"/>
          <w:szCs w:val="20"/>
          <w:lang w:val="en-US"/>
        </w:rPr>
      </w:pPr>
    </w:p>
    <w:p w14:paraId="1EF64462" w14:textId="77777777" w:rsidR="00863DB8" w:rsidRPr="00C17637" w:rsidRDefault="00863DB8" w:rsidP="00863DB8">
      <w:pPr>
        <w:ind w:left="-284"/>
        <w:jc w:val="both"/>
        <w:rPr>
          <w:sz w:val="20"/>
          <w:szCs w:val="20"/>
          <w:lang w:val="en-US"/>
        </w:rPr>
      </w:pPr>
      <w:r w:rsidRPr="00C17637">
        <w:rPr>
          <w:sz w:val="20"/>
          <w:szCs w:val="20"/>
          <w:lang w:val="en-US"/>
        </w:rPr>
        <w:t>IBEC's mission is to develop international high-quality interdisciplinary research that, while creating knowledge, contributes to making a better quality of life, improving health and creating wealth. A close link with key universities, reference hospitals and corporations, are assets that facilitate achieving the mission.</w:t>
      </w:r>
    </w:p>
    <w:p w14:paraId="68AA15BA" w14:textId="77777777" w:rsidR="00863DB8" w:rsidRDefault="00863DB8" w:rsidP="00863DB8">
      <w:pPr>
        <w:ind w:left="-284"/>
        <w:jc w:val="both"/>
        <w:rPr>
          <w:sz w:val="20"/>
          <w:szCs w:val="20"/>
          <w:lang w:val="en-US"/>
        </w:rPr>
      </w:pPr>
    </w:p>
    <w:p w14:paraId="60106E44" w14:textId="77777777" w:rsidR="00863DB8" w:rsidRDefault="00863DB8" w:rsidP="00863DB8">
      <w:pPr>
        <w:ind w:left="-284"/>
        <w:jc w:val="both"/>
        <w:rPr>
          <w:sz w:val="20"/>
          <w:szCs w:val="20"/>
          <w:lang w:val="en-US"/>
        </w:rPr>
      </w:pPr>
      <w:r w:rsidRPr="00537030">
        <w:rPr>
          <w:sz w:val="20"/>
          <w:szCs w:val="20"/>
          <w:lang w:val="en-US"/>
        </w:rPr>
        <w:t xml:space="preserve">IBEC was established in 2005 by the Generalitat de Catalunya (Autonomous Government of Catalonia), the University of Barcelona (UB) and the Technical University of Catalonia (UPC). </w:t>
      </w:r>
    </w:p>
    <w:p w14:paraId="7162FD8B" w14:textId="77777777" w:rsidR="00863DB8" w:rsidRDefault="00863DB8" w:rsidP="00863DB8">
      <w:pPr>
        <w:ind w:left="-284"/>
        <w:jc w:val="both"/>
        <w:rPr>
          <w:sz w:val="20"/>
          <w:szCs w:val="20"/>
          <w:lang w:val="en-US"/>
        </w:rPr>
      </w:pPr>
    </w:p>
    <w:p w14:paraId="7DA5AB56" w14:textId="77777777" w:rsidR="00863DB8" w:rsidRPr="0047787B" w:rsidRDefault="00863DB8" w:rsidP="00863DB8">
      <w:pPr>
        <w:ind w:left="-284"/>
        <w:jc w:val="both"/>
        <w:rPr>
          <w:b/>
          <w:bCs/>
          <w:sz w:val="20"/>
          <w:szCs w:val="20"/>
          <w:lang w:val="en-US"/>
        </w:rPr>
      </w:pPr>
      <w:r w:rsidRPr="00C17637">
        <w:rPr>
          <w:sz w:val="20"/>
          <w:szCs w:val="20"/>
          <w:lang w:val="en-US"/>
        </w:rPr>
        <w:t>IBEC is located within the Barcelona Science Park</w:t>
      </w:r>
      <w:r>
        <w:rPr>
          <w:sz w:val="20"/>
          <w:szCs w:val="20"/>
          <w:lang w:val="en-US"/>
        </w:rPr>
        <w:t xml:space="preserve"> and is managing</w:t>
      </w:r>
      <w:r w:rsidRPr="00C17637">
        <w:rPr>
          <w:sz w:val="20"/>
          <w:szCs w:val="20"/>
          <w:lang w:val="en-US"/>
        </w:rPr>
        <w:t xml:space="preserve"> </w:t>
      </w:r>
      <w:r>
        <w:rPr>
          <w:sz w:val="20"/>
          <w:szCs w:val="20"/>
          <w:lang w:val="en-US"/>
        </w:rPr>
        <w:t>3.800 square meters facilities, 21</w:t>
      </w:r>
      <w:r w:rsidRPr="00C17637">
        <w:rPr>
          <w:sz w:val="20"/>
          <w:szCs w:val="20"/>
          <w:lang w:val="en-US"/>
        </w:rPr>
        <w:t xml:space="preserve"> research groups and a team of researchers and support services of </w:t>
      </w:r>
      <w:r>
        <w:rPr>
          <w:sz w:val="20"/>
          <w:szCs w:val="20"/>
          <w:lang w:val="en-US"/>
        </w:rPr>
        <w:t>300</w:t>
      </w:r>
      <w:r w:rsidRPr="00C17637">
        <w:rPr>
          <w:sz w:val="20"/>
          <w:szCs w:val="20"/>
          <w:lang w:val="en-US"/>
        </w:rPr>
        <w:t xml:space="preserve"> people from </w:t>
      </w:r>
      <w:r>
        <w:rPr>
          <w:sz w:val="20"/>
          <w:szCs w:val="20"/>
          <w:lang w:val="en-US"/>
        </w:rPr>
        <w:t>3</w:t>
      </w:r>
      <w:r w:rsidRPr="00C17637">
        <w:rPr>
          <w:sz w:val="20"/>
          <w:szCs w:val="20"/>
          <w:lang w:val="en-US"/>
        </w:rPr>
        <w:t xml:space="preserve">0 different countries.  </w:t>
      </w:r>
      <w:hyperlink r:id="rId12" w:history="1">
        <w:r w:rsidRPr="00CC6BA1">
          <w:rPr>
            <w:rStyle w:val="Hyperlink"/>
            <w:sz w:val="20"/>
            <w:szCs w:val="20"/>
            <w:lang w:val="en-US"/>
          </w:rPr>
          <w:t>www.ibecbarcelona.eu</w:t>
        </w:r>
      </w:hyperlink>
      <w:r>
        <w:rPr>
          <w:sz w:val="20"/>
          <w:szCs w:val="20"/>
          <w:lang w:val="en-US"/>
        </w:rPr>
        <w:t xml:space="preserve"> </w:t>
      </w:r>
      <w:r>
        <w:rPr>
          <w:b/>
          <w:bCs/>
          <w:sz w:val="20"/>
          <w:szCs w:val="20"/>
          <w:lang w:val="en-US"/>
        </w:rPr>
        <w:t xml:space="preserve">        </w:t>
      </w:r>
    </w:p>
    <w:p w14:paraId="603C8E45" w14:textId="77777777" w:rsidR="00953FF4" w:rsidRPr="00537030" w:rsidRDefault="00953FF4">
      <w:pPr>
        <w:ind w:left="-851" w:firstLine="567"/>
        <w:jc w:val="both"/>
        <w:rPr>
          <w:sz w:val="20"/>
          <w:szCs w:val="20"/>
          <w:lang w:val="en-GB"/>
        </w:rPr>
      </w:pPr>
    </w:p>
    <w:sectPr w:rsidR="00953FF4" w:rsidRPr="00537030" w:rsidSect="00537030">
      <w:headerReference w:type="default" r:id="rId13"/>
      <w:footerReference w:type="default" r:id="rId14"/>
      <w:pgSz w:w="11900" w:h="16840"/>
      <w:pgMar w:top="2410" w:right="1552"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AF439" w14:textId="77777777" w:rsidR="008D6450" w:rsidRDefault="008D6450" w:rsidP="0015222B">
      <w:r>
        <w:separator/>
      </w:r>
    </w:p>
  </w:endnote>
  <w:endnote w:type="continuationSeparator" w:id="0">
    <w:p w14:paraId="5D844AD5" w14:textId="77777777" w:rsidR="008D6450" w:rsidRDefault="008D6450" w:rsidP="00152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 Gothic LT Com">
    <w:altName w:val="Cambria Math"/>
    <w:charset w:val="00"/>
    <w:family w:val="auto"/>
    <w:pitch w:val="variable"/>
    <w:sig w:usb0="00000001" w:usb1="4000204A"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E48A7" w14:textId="2E635EF3" w:rsidR="005E4813" w:rsidRPr="00A1257B" w:rsidRDefault="005E4813" w:rsidP="00B567B9">
    <w:pPr>
      <w:pStyle w:val="Footer"/>
      <w:tabs>
        <w:tab w:val="clear" w:pos="4153"/>
        <w:tab w:val="clear" w:pos="8306"/>
        <w:tab w:val="left" w:pos="60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AC3E1" w14:textId="77777777" w:rsidR="008D6450" w:rsidRDefault="008D6450" w:rsidP="0015222B">
      <w:r>
        <w:separator/>
      </w:r>
    </w:p>
  </w:footnote>
  <w:footnote w:type="continuationSeparator" w:id="0">
    <w:p w14:paraId="0EA7FD4C" w14:textId="77777777" w:rsidR="008D6450" w:rsidRDefault="008D6450" w:rsidP="00152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159A0" w14:textId="655BB4D7" w:rsidR="005E4813" w:rsidRDefault="005E4813">
    <w:pPr>
      <w:pStyle w:val="Header"/>
    </w:pPr>
    <w:r w:rsidRPr="00897EDA">
      <w:rPr>
        <w:noProof/>
        <w:lang w:val="es-ES" w:eastAsia="es-ES"/>
      </w:rPr>
      <w:drawing>
        <wp:anchor distT="0" distB="0" distL="114300" distR="114300" simplePos="0" relativeHeight="251664384" behindDoc="0" locked="0" layoutInCell="1" allowOverlap="1" wp14:anchorId="7CE4963B" wp14:editId="7857766D">
          <wp:simplePos x="0" y="0"/>
          <wp:positionH relativeFrom="column">
            <wp:posOffset>-1068705</wp:posOffset>
          </wp:positionH>
          <wp:positionV relativeFrom="paragraph">
            <wp:posOffset>-1905</wp:posOffset>
          </wp:positionV>
          <wp:extent cx="2785745" cy="741680"/>
          <wp:effectExtent l="0" t="0" r="0" b="1270"/>
          <wp:wrapSquare wrapText="bothSides"/>
          <wp:docPr id="76" name="Imagen 76" descr="S:\IBEC corporate image\Logos\ibeclogo_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BEC corporate image\Logos\ibeclogo_s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5745" cy="741680"/>
                  </a:xfrm>
                  <a:prstGeom prst="rect">
                    <a:avLst/>
                  </a:prstGeom>
                  <a:noFill/>
                  <a:ln>
                    <a:noFill/>
                  </a:ln>
                </pic:spPr>
              </pic:pic>
            </a:graphicData>
          </a:graphic>
        </wp:anchor>
      </w:drawing>
    </w:r>
    <w:r>
      <w:rPr>
        <w:noProof/>
        <w:lang w:val="es-ES" w:eastAsia="es-ES"/>
      </w:rPr>
      <w:drawing>
        <wp:anchor distT="0" distB="0" distL="114300" distR="114300" simplePos="0" relativeHeight="251661312" behindDoc="1" locked="0" layoutInCell="1" allowOverlap="1" wp14:anchorId="3E7D7B22" wp14:editId="33AC0F29">
          <wp:simplePos x="0" y="0"/>
          <wp:positionH relativeFrom="column">
            <wp:posOffset>-1430866</wp:posOffset>
          </wp:positionH>
          <wp:positionV relativeFrom="paragraph">
            <wp:posOffset>-457200</wp:posOffset>
          </wp:positionV>
          <wp:extent cx="7560000" cy="1199087"/>
          <wp:effectExtent l="0" t="0" r="9525" b="0"/>
          <wp:wrapNone/>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carta_cabecera.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1990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34575"/>
    <w:multiLevelType w:val="hybridMultilevel"/>
    <w:tmpl w:val="C3B237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C872986"/>
    <w:multiLevelType w:val="hybridMultilevel"/>
    <w:tmpl w:val="56F206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DB701DB"/>
    <w:multiLevelType w:val="hybridMultilevel"/>
    <w:tmpl w:val="BCAA75CA"/>
    <w:lvl w:ilvl="0" w:tplc="040A0001">
      <w:start w:val="1"/>
      <w:numFmt w:val="bullet"/>
      <w:lvlText w:val=""/>
      <w:lvlJc w:val="left"/>
      <w:pPr>
        <w:ind w:left="436" w:hanging="360"/>
      </w:pPr>
      <w:rPr>
        <w:rFonts w:ascii="Symbol" w:hAnsi="Symbol" w:hint="default"/>
      </w:rPr>
    </w:lvl>
    <w:lvl w:ilvl="1" w:tplc="040A0003" w:tentative="1">
      <w:start w:val="1"/>
      <w:numFmt w:val="bullet"/>
      <w:lvlText w:val="o"/>
      <w:lvlJc w:val="left"/>
      <w:pPr>
        <w:ind w:left="1156" w:hanging="360"/>
      </w:pPr>
      <w:rPr>
        <w:rFonts w:ascii="Courier New" w:hAnsi="Courier New" w:cs="Courier New" w:hint="default"/>
      </w:rPr>
    </w:lvl>
    <w:lvl w:ilvl="2" w:tplc="040A0005" w:tentative="1">
      <w:start w:val="1"/>
      <w:numFmt w:val="bullet"/>
      <w:lvlText w:val=""/>
      <w:lvlJc w:val="left"/>
      <w:pPr>
        <w:ind w:left="1876" w:hanging="360"/>
      </w:pPr>
      <w:rPr>
        <w:rFonts w:ascii="Wingdings" w:hAnsi="Wingdings" w:hint="default"/>
      </w:rPr>
    </w:lvl>
    <w:lvl w:ilvl="3" w:tplc="040A0001" w:tentative="1">
      <w:start w:val="1"/>
      <w:numFmt w:val="bullet"/>
      <w:lvlText w:val=""/>
      <w:lvlJc w:val="left"/>
      <w:pPr>
        <w:ind w:left="2596" w:hanging="360"/>
      </w:pPr>
      <w:rPr>
        <w:rFonts w:ascii="Symbol" w:hAnsi="Symbol" w:hint="default"/>
      </w:rPr>
    </w:lvl>
    <w:lvl w:ilvl="4" w:tplc="040A0003" w:tentative="1">
      <w:start w:val="1"/>
      <w:numFmt w:val="bullet"/>
      <w:lvlText w:val="o"/>
      <w:lvlJc w:val="left"/>
      <w:pPr>
        <w:ind w:left="3316" w:hanging="360"/>
      </w:pPr>
      <w:rPr>
        <w:rFonts w:ascii="Courier New" w:hAnsi="Courier New" w:cs="Courier New" w:hint="default"/>
      </w:rPr>
    </w:lvl>
    <w:lvl w:ilvl="5" w:tplc="040A0005" w:tentative="1">
      <w:start w:val="1"/>
      <w:numFmt w:val="bullet"/>
      <w:lvlText w:val=""/>
      <w:lvlJc w:val="left"/>
      <w:pPr>
        <w:ind w:left="4036" w:hanging="360"/>
      </w:pPr>
      <w:rPr>
        <w:rFonts w:ascii="Wingdings" w:hAnsi="Wingdings" w:hint="default"/>
      </w:rPr>
    </w:lvl>
    <w:lvl w:ilvl="6" w:tplc="040A0001" w:tentative="1">
      <w:start w:val="1"/>
      <w:numFmt w:val="bullet"/>
      <w:lvlText w:val=""/>
      <w:lvlJc w:val="left"/>
      <w:pPr>
        <w:ind w:left="4756" w:hanging="360"/>
      </w:pPr>
      <w:rPr>
        <w:rFonts w:ascii="Symbol" w:hAnsi="Symbol" w:hint="default"/>
      </w:rPr>
    </w:lvl>
    <w:lvl w:ilvl="7" w:tplc="040A0003" w:tentative="1">
      <w:start w:val="1"/>
      <w:numFmt w:val="bullet"/>
      <w:lvlText w:val="o"/>
      <w:lvlJc w:val="left"/>
      <w:pPr>
        <w:ind w:left="5476" w:hanging="360"/>
      </w:pPr>
      <w:rPr>
        <w:rFonts w:ascii="Courier New" w:hAnsi="Courier New" w:cs="Courier New" w:hint="default"/>
      </w:rPr>
    </w:lvl>
    <w:lvl w:ilvl="8" w:tplc="040A0005" w:tentative="1">
      <w:start w:val="1"/>
      <w:numFmt w:val="bullet"/>
      <w:lvlText w:val=""/>
      <w:lvlJc w:val="left"/>
      <w:pPr>
        <w:ind w:left="6196" w:hanging="360"/>
      </w:pPr>
      <w:rPr>
        <w:rFonts w:ascii="Wingdings" w:hAnsi="Wingdings" w:hint="default"/>
      </w:rPr>
    </w:lvl>
  </w:abstractNum>
  <w:abstractNum w:abstractNumId="3" w15:restartNumberingAfterBreak="0">
    <w:nsid w:val="31832E53"/>
    <w:multiLevelType w:val="hybridMultilevel"/>
    <w:tmpl w:val="A590FE88"/>
    <w:lvl w:ilvl="0" w:tplc="040A0001">
      <w:start w:val="1"/>
      <w:numFmt w:val="bullet"/>
      <w:lvlText w:val=""/>
      <w:lvlJc w:val="left"/>
      <w:pPr>
        <w:ind w:left="436" w:hanging="360"/>
      </w:pPr>
      <w:rPr>
        <w:rFonts w:ascii="Symbol" w:hAnsi="Symbol" w:hint="default"/>
      </w:rPr>
    </w:lvl>
    <w:lvl w:ilvl="1" w:tplc="040A0003">
      <w:start w:val="1"/>
      <w:numFmt w:val="bullet"/>
      <w:lvlText w:val="o"/>
      <w:lvlJc w:val="left"/>
      <w:pPr>
        <w:ind w:left="1156" w:hanging="360"/>
      </w:pPr>
      <w:rPr>
        <w:rFonts w:ascii="Courier New" w:hAnsi="Courier New" w:cs="Courier New" w:hint="default"/>
      </w:rPr>
    </w:lvl>
    <w:lvl w:ilvl="2" w:tplc="040A0005" w:tentative="1">
      <w:start w:val="1"/>
      <w:numFmt w:val="bullet"/>
      <w:lvlText w:val=""/>
      <w:lvlJc w:val="left"/>
      <w:pPr>
        <w:ind w:left="1876" w:hanging="360"/>
      </w:pPr>
      <w:rPr>
        <w:rFonts w:ascii="Wingdings" w:hAnsi="Wingdings" w:hint="default"/>
      </w:rPr>
    </w:lvl>
    <w:lvl w:ilvl="3" w:tplc="040A0001" w:tentative="1">
      <w:start w:val="1"/>
      <w:numFmt w:val="bullet"/>
      <w:lvlText w:val=""/>
      <w:lvlJc w:val="left"/>
      <w:pPr>
        <w:ind w:left="2596" w:hanging="360"/>
      </w:pPr>
      <w:rPr>
        <w:rFonts w:ascii="Symbol" w:hAnsi="Symbol" w:hint="default"/>
      </w:rPr>
    </w:lvl>
    <w:lvl w:ilvl="4" w:tplc="040A0003" w:tentative="1">
      <w:start w:val="1"/>
      <w:numFmt w:val="bullet"/>
      <w:lvlText w:val="o"/>
      <w:lvlJc w:val="left"/>
      <w:pPr>
        <w:ind w:left="3316" w:hanging="360"/>
      </w:pPr>
      <w:rPr>
        <w:rFonts w:ascii="Courier New" w:hAnsi="Courier New" w:cs="Courier New" w:hint="default"/>
      </w:rPr>
    </w:lvl>
    <w:lvl w:ilvl="5" w:tplc="040A0005" w:tentative="1">
      <w:start w:val="1"/>
      <w:numFmt w:val="bullet"/>
      <w:lvlText w:val=""/>
      <w:lvlJc w:val="left"/>
      <w:pPr>
        <w:ind w:left="4036" w:hanging="360"/>
      </w:pPr>
      <w:rPr>
        <w:rFonts w:ascii="Wingdings" w:hAnsi="Wingdings" w:hint="default"/>
      </w:rPr>
    </w:lvl>
    <w:lvl w:ilvl="6" w:tplc="040A0001" w:tentative="1">
      <w:start w:val="1"/>
      <w:numFmt w:val="bullet"/>
      <w:lvlText w:val=""/>
      <w:lvlJc w:val="left"/>
      <w:pPr>
        <w:ind w:left="4756" w:hanging="360"/>
      </w:pPr>
      <w:rPr>
        <w:rFonts w:ascii="Symbol" w:hAnsi="Symbol" w:hint="default"/>
      </w:rPr>
    </w:lvl>
    <w:lvl w:ilvl="7" w:tplc="040A0003" w:tentative="1">
      <w:start w:val="1"/>
      <w:numFmt w:val="bullet"/>
      <w:lvlText w:val="o"/>
      <w:lvlJc w:val="left"/>
      <w:pPr>
        <w:ind w:left="5476" w:hanging="360"/>
      </w:pPr>
      <w:rPr>
        <w:rFonts w:ascii="Courier New" w:hAnsi="Courier New" w:cs="Courier New" w:hint="default"/>
      </w:rPr>
    </w:lvl>
    <w:lvl w:ilvl="8" w:tplc="040A0005" w:tentative="1">
      <w:start w:val="1"/>
      <w:numFmt w:val="bullet"/>
      <w:lvlText w:val=""/>
      <w:lvlJc w:val="left"/>
      <w:pPr>
        <w:ind w:left="6196" w:hanging="360"/>
      </w:pPr>
      <w:rPr>
        <w:rFonts w:ascii="Wingdings" w:hAnsi="Wingdings" w:hint="default"/>
      </w:rPr>
    </w:lvl>
  </w:abstractNum>
  <w:abstractNum w:abstractNumId="4" w15:restartNumberingAfterBreak="0">
    <w:nsid w:val="4313643D"/>
    <w:multiLevelType w:val="multilevel"/>
    <w:tmpl w:val="67DE3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56A1B34"/>
    <w:multiLevelType w:val="hybridMultilevel"/>
    <w:tmpl w:val="9DC29436"/>
    <w:lvl w:ilvl="0" w:tplc="040A0001">
      <w:start w:val="1"/>
      <w:numFmt w:val="bullet"/>
      <w:lvlText w:val=""/>
      <w:lvlJc w:val="left"/>
      <w:pPr>
        <w:ind w:left="436" w:hanging="360"/>
      </w:pPr>
      <w:rPr>
        <w:rFonts w:ascii="Symbol" w:hAnsi="Symbol" w:hint="default"/>
      </w:rPr>
    </w:lvl>
    <w:lvl w:ilvl="1" w:tplc="040A0003" w:tentative="1">
      <w:start w:val="1"/>
      <w:numFmt w:val="bullet"/>
      <w:lvlText w:val="o"/>
      <w:lvlJc w:val="left"/>
      <w:pPr>
        <w:ind w:left="1156" w:hanging="360"/>
      </w:pPr>
      <w:rPr>
        <w:rFonts w:ascii="Courier New" w:hAnsi="Courier New" w:cs="Courier New" w:hint="default"/>
      </w:rPr>
    </w:lvl>
    <w:lvl w:ilvl="2" w:tplc="040A0005" w:tentative="1">
      <w:start w:val="1"/>
      <w:numFmt w:val="bullet"/>
      <w:lvlText w:val=""/>
      <w:lvlJc w:val="left"/>
      <w:pPr>
        <w:ind w:left="1876" w:hanging="360"/>
      </w:pPr>
      <w:rPr>
        <w:rFonts w:ascii="Wingdings" w:hAnsi="Wingdings" w:hint="default"/>
      </w:rPr>
    </w:lvl>
    <w:lvl w:ilvl="3" w:tplc="040A0001" w:tentative="1">
      <w:start w:val="1"/>
      <w:numFmt w:val="bullet"/>
      <w:lvlText w:val=""/>
      <w:lvlJc w:val="left"/>
      <w:pPr>
        <w:ind w:left="2596" w:hanging="360"/>
      </w:pPr>
      <w:rPr>
        <w:rFonts w:ascii="Symbol" w:hAnsi="Symbol" w:hint="default"/>
      </w:rPr>
    </w:lvl>
    <w:lvl w:ilvl="4" w:tplc="040A0003" w:tentative="1">
      <w:start w:val="1"/>
      <w:numFmt w:val="bullet"/>
      <w:lvlText w:val="o"/>
      <w:lvlJc w:val="left"/>
      <w:pPr>
        <w:ind w:left="3316" w:hanging="360"/>
      </w:pPr>
      <w:rPr>
        <w:rFonts w:ascii="Courier New" w:hAnsi="Courier New" w:cs="Courier New" w:hint="default"/>
      </w:rPr>
    </w:lvl>
    <w:lvl w:ilvl="5" w:tplc="040A0005" w:tentative="1">
      <w:start w:val="1"/>
      <w:numFmt w:val="bullet"/>
      <w:lvlText w:val=""/>
      <w:lvlJc w:val="left"/>
      <w:pPr>
        <w:ind w:left="4036" w:hanging="360"/>
      </w:pPr>
      <w:rPr>
        <w:rFonts w:ascii="Wingdings" w:hAnsi="Wingdings" w:hint="default"/>
      </w:rPr>
    </w:lvl>
    <w:lvl w:ilvl="6" w:tplc="040A0001" w:tentative="1">
      <w:start w:val="1"/>
      <w:numFmt w:val="bullet"/>
      <w:lvlText w:val=""/>
      <w:lvlJc w:val="left"/>
      <w:pPr>
        <w:ind w:left="4756" w:hanging="360"/>
      </w:pPr>
      <w:rPr>
        <w:rFonts w:ascii="Symbol" w:hAnsi="Symbol" w:hint="default"/>
      </w:rPr>
    </w:lvl>
    <w:lvl w:ilvl="7" w:tplc="040A0003" w:tentative="1">
      <w:start w:val="1"/>
      <w:numFmt w:val="bullet"/>
      <w:lvlText w:val="o"/>
      <w:lvlJc w:val="left"/>
      <w:pPr>
        <w:ind w:left="5476" w:hanging="360"/>
      </w:pPr>
      <w:rPr>
        <w:rFonts w:ascii="Courier New" w:hAnsi="Courier New" w:cs="Courier New" w:hint="default"/>
      </w:rPr>
    </w:lvl>
    <w:lvl w:ilvl="8" w:tplc="040A0005" w:tentative="1">
      <w:start w:val="1"/>
      <w:numFmt w:val="bullet"/>
      <w:lvlText w:val=""/>
      <w:lvlJc w:val="left"/>
      <w:pPr>
        <w:ind w:left="6196" w:hanging="360"/>
      </w:pPr>
      <w:rPr>
        <w:rFonts w:ascii="Wingdings" w:hAnsi="Wingdings" w:hint="default"/>
      </w:rPr>
    </w:lvl>
  </w:abstractNum>
  <w:abstractNum w:abstractNumId="6" w15:restartNumberingAfterBreak="0">
    <w:nsid w:val="5BDD6759"/>
    <w:multiLevelType w:val="hybridMultilevel"/>
    <w:tmpl w:val="268A0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C6B53"/>
    <w:multiLevelType w:val="multilevel"/>
    <w:tmpl w:val="21FC3DCA"/>
    <w:lvl w:ilvl="0">
      <w:start w:val="4"/>
      <w:numFmt w:val="decimal"/>
      <w:lvlText w:val="%1."/>
      <w:lvlJc w:val="left"/>
      <w:pPr>
        <w:ind w:left="465" w:hanging="46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699C5BC8"/>
    <w:multiLevelType w:val="multilevel"/>
    <w:tmpl w:val="99DE5D9A"/>
    <w:lvl w:ilvl="0">
      <w:numFmt w:val="bullet"/>
      <w:lvlText w:val="-"/>
      <w:lvlJc w:val="left"/>
      <w:pPr>
        <w:tabs>
          <w:tab w:val="num" w:pos="720"/>
        </w:tabs>
        <w:ind w:left="720" w:hanging="360"/>
      </w:pPr>
      <w:rPr>
        <w:rFonts w:ascii="Trade Gothic LT Com" w:eastAsiaTheme="minorEastAsia" w:hAnsi="Trade Gothic LT Com"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8530CC"/>
    <w:multiLevelType w:val="hybridMultilevel"/>
    <w:tmpl w:val="674674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701058EF"/>
    <w:multiLevelType w:val="hybridMultilevel"/>
    <w:tmpl w:val="3CE23DA8"/>
    <w:lvl w:ilvl="0" w:tplc="040A0001">
      <w:start w:val="1"/>
      <w:numFmt w:val="bullet"/>
      <w:lvlText w:val=""/>
      <w:lvlJc w:val="left"/>
      <w:pPr>
        <w:ind w:left="436" w:hanging="360"/>
      </w:pPr>
      <w:rPr>
        <w:rFonts w:ascii="Symbol" w:hAnsi="Symbol" w:hint="default"/>
      </w:rPr>
    </w:lvl>
    <w:lvl w:ilvl="1" w:tplc="040A0003" w:tentative="1">
      <w:start w:val="1"/>
      <w:numFmt w:val="bullet"/>
      <w:lvlText w:val="o"/>
      <w:lvlJc w:val="left"/>
      <w:pPr>
        <w:ind w:left="1156" w:hanging="360"/>
      </w:pPr>
      <w:rPr>
        <w:rFonts w:ascii="Courier New" w:hAnsi="Courier New" w:cs="Courier New" w:hint="default"/>
      </w:rPr>
    </w:lvl>
    <w:lvl w:ilvl="2" w:tplc="040A0005" w:tentative="1">
      <w:start w:val="1"/>
      <w:numFmt w:val="bullet"/>
      <w:lvlText w:val=""/>
      <w:lvlJc w:val="left"/>
      <w:pPr>
        <w:ind w:left="1876" w:hanging="360"/>
      </w:pPr>
      <w:rPr>
        <w:rFonts w:ascii="Wingdings" w:hAnsi="Wingdings" w:hint="default"/>
      </w:rPr>
    </w:lvl>
    <w:lvl w:ilvl="3" w:tplc="040A0001" w:tentative="1">
      <w:start w:val="1"/>
      <w:numFmt w:val="bullet"/>
      <w:lvlText w:val=""/>
      <w:lvlJc w:val="left"/>
      <w:pPr>
        <w:ind w:left="2596" w:hanging="360"/>
      </w:pPr>
      <w:rPr>
        <w:rFonts w:ascii="Symbol" w:hAnsi="Symbol" w:hint="default"/>
      </w:rPr>
    </w:lvl>
    <w:lvl w:ilvl="4" w:tplc="040A0003" w:tentative="1">
      <w:start w:val="1"/>
      <w:numFmt w:val="bullet"/>
      <w:lvlText w:val="o"/>
      <w:lvlJc w:val="left"/>
      <w:pPr>
        <w:ind w:left="3316" w:hanging="360"/>
      </w:pPr>
      <w:rPr>
        <w:rFonts w:ascii="Courier New" w:hAnsi="Courier New" w:cs="Courier New" w:hint="default"/>
      </w:rPr>
    </w:lvl>
    <w:lvl w:ilvl="5" w:tplc="040A0005" w:tentative="1">
      <w:start w:val="1"/>
      <w:numFmt w:val="bullet"/>
      <w:lvlText w:val=""/>
      <w:lvlJc w:val="left"/>
      <w:pPr>
        <w:ind w:left="4036" w:hanging="360"/>
      </w:pPr>
      <w:rPr>
        <w:rFonts w:ascii="Wingdings" w:hAnsi="Wingdings" w:hint="default"/>
      </w:rPr>
    </w:lvl>
    <w:lvl w:ilvl="6" w:tplc="040A0001" w:tentative="1">
      <w:start w:val="1"/>
      <w:numFmt w:val="bullet"/>
      <w:lvlText w:val=""/>
      <w:lvlJc w:val="left"/>
      <w:pPr>
        <w:ind w:left="4756" w:hanging="360"/>
      </w:pPr>
      <w:rPr>
        <w:rFonts w:ascii="Symbol" w:hAnsi="Symbol" w:hint="default"/>
      </w:rPr>
    </w:lvl>
    <w:lvl w:ilvl="7" w:tplc="040A0003" w:tentative="1">
      <w:start w:val="1"/>
      <w:numFmt w:val="bullet"/>
      <w:lvlText w:val="o"/>
      <w:lvlJc w:val="left"/>
      <w:pPr>
        <w:ind w:left="5476" w:hanging="360"/>
      </w:pPr>
      <w:rPr>
        <w:rFonts w:ascii="Courier New" w:hAnsi="Courier New" w:cs="Courier New" w:hint="default"/>
      </w:rPr>
    </w:lvl>
    <w:lvl w:ilvl="8" w:tplc="040A0005" w:tentative="1">
      <w:start w:val="1"/>
      <w:numFmt w:val="bullet"/>
      <w:lvlText w:val=""/>
      <w:lvlJc w:val="left"/>
      <w:pPr>
        <w:ind w:left="6196" w:hanging="360"/>
      </w:pPr>
      <w:rPr>
        <w:rFonts w:ascii="Wingdings" w:hAnsi="Wingdings" w:hint="default"/>
      </w:rPr>
    </w:lvl>
  </w:abstractNum>
  <w:num w:numId="1">
    <w:abstractNumId w:val="7"/>
  </w:num>
  <w:num w:numId="2">
    <w:abstractNumId w:val="8"/>
  </w:num>
  <w:num w:numId="3">
    <w:abstractNumId w:val="10"/>
  </w:num>
  <w:num w:numId="4">
    <w:abstractNumId w:val="1"/>
  </w:num>
  <w:num w:numId="5">
    <w:abstractNumId w:val="9"/>
  </w:num>
  <w:num w:numId="6">
    <w:abstractNumId w:val="2"/>
  </w:num>
  <w:num w:numId="7">
    <w:abstractNumId w:val="0"/>
  </w:num>
  <w:num w:numId="8">
    <w:abstractNumId w:val="3"/>
  </w:num>
  <w:num w:numId="9">
    <w:abstractNumId w:val="5"/>
  </w:num>
  <w:num w:numId="10">
    <w:abstractNumId w:val="3"/>
  </w:num>
  <w:num w:numId="11">
    <w:abstractNumId w:val="9"/>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22B"/>
    <w:rsid w:val="0001565B"/>
    <w:rsid w:val="000349FF"/>
    <w:rsid w:val="00035AD4"/>
    <w:rsid w:val="00036F54"/>
    <w:rsid w:val="00042EA5"/>
    <w:rsid w:val="00050342"/>
    <w:rsid w:val="00056D37"/>
    <w:rsid w:val="00075BB0"/>
    <w:rsid w:val="000815F2"/>
    <w:rsid w:val="00090332"/>
    <w:rsid w:val="000A22B1"/>
    <w:rsid w:val="000D59F4"/>
    <w:rsid w:val="000F1349"/>
    <w:rsid w:val="00107325"/>
    <w:rsid w:val="001305E3"/>
    <w:rsid w:val="00134C28"/>
    <w:rsid w:val="0013556D"/>
    <w:rsid w:val="0015222B"/>
    <w:rsid w:val="001537C1"/>
    <w:rsid w:val="00161B8D"/>
    <w:rsid w:val="001701DF"/>
    <w:rsid w:val="001B1D67"/>
    <w:rsid w:val="001B3B47"/>
    <w:rsid w:val="001E592F"/>
    <w:rsid w:val="0020222F"/>
    <w:rsid w:val="00212526"/>
    <w:rsid w:val="00212CAA"/>
    <w:rsid w:val="00240DDE"/>
    <w:rsid w:val="00262D4E"/>
    <w:rsid w:val="002718B5"/>
    <w:rsid w:val="002A4E51"/>
    <w:rsid w:val="002D5DDF"/>
    <w:rsid w:val="00317C19"/>
    <w:rsid w:val="003400C8"/>
    <w:rsid w:val="0037416F"/>
    <w:rsid w:val="003B5995"/>
    <w:rsid w:val="003B5ECE"/>
    <w:rsid w:val="003D412E"/>
    <w:rsid w:val="003D4F23"/>
    <w:rsid w:val="003E014B"/>
    <w:rsid w:val="003E337D"/>
    <w:rsid w:val="003F02C6"/>
    <w:rsid w:val="0041225F"/>
    <w:rsid w:val="0043133C"/>
    <w:rsid w:val="00440D41"/>
    <w:rsid w:val="0048153E"/>
    <w:rsid w:val="004A4EFA"/>
    <w:rsid w:val="00501782"/>
    <w:rsid w:val="00511762"/>
    <w:rsid w:val="0051390B"/>
    <w:rsid w:val="005311D7"/>
    <w:rsid w:val="00537030"/>
    <w:rsid w:val="00565317"/>
    <w:rsid w:val="0059795C"/>
    <w:rsid w:val="005E4813"/>
    <w:rsid w:val="00630C5D"/>
    <w:rsid w:val="00656F2F"/>
    <w:rsid w:val="00671866"/>
    <w:rsid w:val="0069453A"/>
    <w:rsid w:val="006A63CB"/>
    <w:rsid w:val="007168E3"/>
    <w:rsid w:val="0071798D"/>
    <w:rsid w:val="00725C71"/>
    <w:rsid w:val="00734C2F"/>
    <w:rsid w:val="00761C37"/>
    <w:rsid w:val="00780BB0"/>
    <w:rsid w:val="0078751B"/>
    <w:rsid w:val="00787A22"/>
    <w:rsid w:val="0079355E"/>
    <w:rsid w:val="00795E22"/>
    <w:rsid w:val="00797B91"/>
    <w:rsid w:val="007B5572"/>
    <w:rsid w:val="007E5FBC"/>
    <w:rsid w:val="007F67E3"/>
    <w:rsid w:val="0085733A"/>
    <w:rsid w:val="00863DB8"/>
    <w:rsid w:val="00887D0B"/>
    <w:rsid w:val="00897EDA"/>
    <w:rsid w:val="008A5CA0"/>
    <w:rsid w:val="008D6450"/>
    <w:rsid w:val="00910BAA"/>
    <w:rsid w:val="0091719E"/>
    <w:rsid w:val="00953FF4"/>
    <w:rsid w:val="009D1AC8"/>
    <w:rsid w:val="009D35C8"/>
    <w:rsid w:val="00A1257B"/>
    <w:rsid w:val="00A325D6"/>
    <w:rsid w:val="00A3361F"/>
    <w:rsid w:val="00A96CE2"/>
    <w:rsid w:val="00AA072C"/>
    <w:rsid w:val="00AB5D5C"/>
    <w:rsid w:val="00AE32F8"/>
    <w:rsid w:val="00B014AC"/>
    <w:rsid w:val="00B12F46"/>
    <w:rsid w:val="00B141B1"/>
    <w:rsid w:val="00B2417A"/>
    <w:rsid w:val="00B35763"/>
    <w:rsid w:val="00B567B9"/>
    <w:rsid w:val="00B62CB0"/>
    <w:rsid w:val="00B86A40"/>
    <w:rsid w:val="00B94C12"/>
    <w:rsid w:val="00BA4625"/>
    <w:rsid w:val="00BC54DE"/>
    <w:rsid w:val="00BF7DD6"/>
    <w:rsid w:val="00C1194F"/>
    <w:rsid w:val="00C17110"/>
    <w:rsid w:val="00C17637"/>
    <w:rsid w:val="00D1083E"/>
    <w:rsid w:val="00D71DF4"/>
    <w:rsid w:val="00D91CE5"/>
    <w:rsid w:val="00DA2907"/>
    <w:rsid w:val="00DD31E9"/>
    <w:rsid w:val="00DF6024"/>
    <w:rsid w:val="00E653A7"/>
    <w:rsid w:val="00EA3CA6"/>
    <w:rsid w:val="00EA60CE"/>
    <w:rsid w:val="00ED5EBB"/>
    <w:rsid w:val="00ED779C"/>
    <w:rsid w:val="00EE2950"/>
    <w:rsid w:val="00F156C8"/>
    <w:rsid w:val="00F27BC2"/>
    <w:rsid w:val="00F32A76"/>
    <w:rsid w:val="00F51321"/>
    <w:rsid w:val="00F57943"/>
    <w:rsid w:val="00F649D7"/>
    <w:rsid w:val="00F67301"/>
    <w:rsid w:val="00FD1633"/>
    <w:rsid w:val="00FE4452"/>
    <w:rsid w:val="00FE5C7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6DC2D3"/>
  <w14:defaultImageDpi w14:val="330"/>
  <w15:docId w15:val="{67CD05E0-1663-405E-883B-8104C735D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014A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C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C37"/>
    <w:rPr>
      <w:rFonts w:ascii="Lucida Grande" w:hAnsi="Lucida Grande" w:cs="Lucida Grande"/>
      <w:sz w:val="18"/>
      <w:szCs w:val="18"/>
    </w:rPr>
  </w:style>
  <w:style w:type="paragraph" w:styleId="Header">
    <w:name w:val="header"/>
    <w:basedOn w:val="Normal"/>
    <w:link w:val="HeaderChar"/>
    <w:uiPriority w:val="99"/>
    <w:unhideWhenUsed/>
    <w:rsid w:val="0015222B"/>
    <w:pPr>
      <w:tabs>
        <w:tab w:val="center" w:pos="4153"/>
        <w:tab w:val="right" w:pos="8306"/>
      </w:tabs>
    </w:pPr>
  </w:style>
  <w:style w:type="character" w:customStyle="1" w:styleId="HeaderChar">
    <w:name w:val="Header Char"/>
    <w:basedOn w:val="DefaultParagraphFont"/>
    <w:link w:val="Header"/>
    <w:uiPriority w:val="99"/>
    <w:rsid w:val="0015222B"/>
  </w:style>
  <w:style w:type="paragraph" w:styleId="Footer">
    <w:name w:val="footer"/>
    <w:basedOn w:val="Normal"/>
    <w:link w:val="FooterChar"/>
    <w:uiPriority w:val="99"/>
    <w:unhideWhenUsed/>
    <w:rsid w:val="0015222B"/>
    <w:pPr>
      <w:tabs>
        <w:tab w:val="center" w:pos="4153"/>
        <w:tab w:val="right" w:pos="8306"/>
      </w:tabs>
    </w:pPr>
  </w:style>
  <w:style w:type="character" w:customStyle="1" w:styleId="FooterChar">
    <w:name w:val="Footer Char"/>
    <w:basedOn w:val="DefaultParagraphFont"/>
    <w:link w:val="Footer"/>
    <w:uiPriority w:val="99"/>
    <w:rsid w:val="0015222B"/>
  </w:style>
  <w:style w:type="character" w:styleId="Hyperlink">
    <w:name w:val="Hyperlink"/>
    <w:basedOn w:val="DefaultParagraphFont"/>
    <w:uiPriority w:val="99"/>
    <w:unhideWhenUsed/>
    <w:rsid w:val="00537030"/>
    <w:rPr>
      <w:color w:val="0000FF" w:themeColor="hyperlink"/>
      <w:u w:val="single"/>
    </w:rPr>
  </w:style>
  <w:style w:type="character" w:styleId="UnresolvedMention">
    <w:name w:val="Unresolved Mention"/>
    <w:basedOn w:val="DefaultParagraphFont"/>
    <w:uiPriority w:val="99"/>
    <w:semiHidden/>
    <w:unhideWhenUsed/>
    <w:rsid w:val="00537030"/>
    <w:rPr>
      <w:color w:val="808080"/>
      <w:shd w:val="clear" w:color="auto" w:fill="E6E6E6"/>
    </w:rPr>
  </w:style>
  <w:style w:type="paragraph" w:styleId="ListParagraph">
    <w:name w:val="List Paragraph"/>
    <w:basedOn w:val="Normal"/>
    <w:uiPriority w:val="34"/>
    <w:qFormat/>
    <w:rsid w:val="00537030"/>
    <w:pPr>
      <w:ind w:left="720"/>
      <w:contextualSpacing/>
    </w:pPr>
  </w:style>
  <w:style w:type="character" w:customStyle="1" w:styleId="Heading2Char">
    <w:name w:val="Heading 2 Char"/>
    <w:basedOn w:val="DefaultParagraphFont"/>
    <w:link w:val="Heading2"/>
    <w:uiPriority w:val="9"/>
    <w:rsid w:val="00B014A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467196">
      <w:bodyDiv w:val="1"/>
      <w:marLeft w:val="0"/>
      <w:marRight w:val="0"/>
      <w:marTop w:val="0"/>
      <w:marBottom w:val="0"/>
      <w:divBdr>
        <w:top w:val="none" w:sz="0" w:space="0" w:color="auto"/>
        <w:left w:val="none" w:sz="0" w:space="0" w:color="auto"/>
        <w:bottom w:val="none" w:sz="0" w:space="0" w:color="auto"/>
        <w:right w:val="none" w:sz="0" w:space="0" w:color="auto"/>
      </w:divBdr>
    </w:div>
    <w:div w:id="520827328">
      <w:bodyDiv w:val="1"/>
      <w:marLeft w:val="0"/>
      <w:marRight w:val="0"/>
      <w:marTop w:val="0"/>
      <w:marBottom w:val="0"/>
      <w:divBdr>
        <w:top w:val="none" w:sz="0" w:space="0" w:color="auto"/>
        <w:left w:val="none" w:sz="0" w:space="0" w:color="auto"/>
        <w:bottom w:val="none" w:sz="0" w:space="0" w:color="auto"/>
        <w:right w:val="none" w:sz="0" w:space="0" w:color="auto"/>
      </w:divBdr>
    </w:div>
    <w:div w:id="894127080">
      <w:bodyDiv w:val="1"/>
      <w:marLeft w:val="0"/>
      <w:marRight w:val="0"/>
      <w:marTop w:val="0"/>
      <w:marBottom w:val="0"/>
      <w:divBdr>
        <w:top w:val="none" w:sz="0" w:space="0" w:color="auto"/>
        <w:left w:val="none" w:sz="0" w:space="0" w:color="auto"/>
        <w:bottom w:val="none" w:sz="0" w:space="0" w:color="auto"/>
        <w:right w:val="none" w:sz="0" w:space="0" w:color="auto"/>
      </w:divBdr>
    </w:div>
    <w:div w:id="1084450264">
      <w:bodyDiv w:val="1"/>
      <w:marLeft w:val="0"/>
      <w:marRight w:val="0"/>
      <w:marTop w:val="0"/>
      <w:marBottom w:val="0"/>
      <w:divBdr>
        <w:top w:val="none" w:sz="0" w:space="0" w:color="auto"/>
        <w:left w:val="none" w:sz="0" w:space="0" w:color="auto"/>
        <w:bottom w:val="none" w:sz="0" w:space="0" w:color="auto"/>
        <w:right w:val="none" w:sz="0" w:space="0" w:color="auto"/>
      </w:divBdr>
    </w:div>
    <w:div w:id="1108963826">
      <w:bodyDiv w:val="1"/>
      <w:marLeft w:val="0"/>
      <w:marRight w:val="0"/>
      <w:marTop w:val="0"/>
      <w:marBottom w:val="0"/>
      <w:divBdr>
        <w:top w:val="none" w:sz="0" w:space="0" w:color="auto"/>
        <w:left w:val="none" w:sz="0" w:space="0" w:color="auto"/>
        <w:bottom w:val="none" w:sz="0" w:space="0" w:color="auto"/>
        <w:right w:val="none" w:sz="0" w:space="0" w:color="auto"/>
      </w:divBdr>
    </w:div>
    <w:div w:id="1669093668">
      <w:bodyDiv w:val="1"/>
      <w:marLeft w:val="0"/>
      <w:marRight w:val="0"/>
      <w:marTop w:val="0"/>
      <w:marBottom w:val="0"/>
      <w:divBdr>
        <w:top w:val="none" w:sz="0" w:space="0" w:color="auto"/>
        <w:left w:val="none" w:sz="0" w:space="0" w:color="auto"/>
        <w:bottom w:val="none" w:sz="0" w:space="0" w:color="auto"/>
        <w:right w:val="none" w:sz="0" w:space="0" w:color="auto"/>
      </w:divBdr>
    </w:div>
    <w:div w:id="1788813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becbarcelona.eu/nanobioelec?page_id=9245"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becbarcelona.e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bs@ibecbarcelona.eu" TargetMode="External"/><Relationship Id="rId4" Type="http://schemas.openxmlformats.org/officeDocument/2006/relationships/settings" Target="settings.xml"/><Relationship Id="rId9" Type="http://schemas.openxmlformats.org/officeDocument/2006/relationships/hyperlink" Target="http://www.ciencia.gob.es/portal/site/MICINN/menuitem.dbc68b34d11ccbd5d52ffeb801432ea0/?vgnextoid=131955e2d5e01610VgnVCM1000001d04140aRCRD"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94549-FA9E-4BB5-95D0-6D3E4E99D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1114</Words>
  <Characters>6356</Characters>
  <Application>Microsoft Office Word</Application>
  <DocSecurity>0</DocSecurity>
  <Lines>52</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Àngels López</dc:creator>
  <cp:keywords/>
  <dc:description/>
  <cp:lastModifiedBy>Silvia Muro</cp:lastModifiedBy>
  <cp:revision>8</cp:revision>
  <cp:lastPrinted>2018-07-25T08:25:00Z</cp:lastPrinted>
  <dcterms:created xsi:type="dcterms:W3CDTF">2019-07-29T13:26:00Z</dcterms:created>
  <dcterms:modified xsi:type="dcterms:W3CDTF">2019-08-28T11:45:00Z</dcterms:modified>
</cp:coreProperties>
</file>